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5C" w:rsidRDefault="00CE3E5C" w:rsidP="00A84E22">
      <w:pPr>
        <w:rPr>
          <w:rFonts w:ascii="Arial" w:eastAsia="Arial Unicode MS" w:hAnsi="Arial" w:cs="Arial"/>
          <w:b/>
          <w:color w:val="FFFFFF" w:themeColor="background1"/>
          <w:sz w:val="20"/>
          <w:szCs w:val="20"/>
        </w:rPr>
      </w:pPr>
      <w:bookmarkStart w:id="0" w:name="_GoBack"/>
      <w:bookmarkEnd w:id="0"/>
    </w:p>
    <w:p w:rsidR="00B43F2D" w:rsidRDefault="00B43F2D" w:rsidP="00A84E22">
      <w:pPr>
        <w:rPr>
          <w:rFonts w:ascii="Arial" w:eastAsia="Arial Unicode MS" w:hAnsi="Arial" w:cs="Arial"/>
          <w:b/>
          <w:color w:val="FFFFFF" w:themeColor="background1"/>
          <w:sz w:val="20"/>
          <w:szCs w:val="20"/>
        </w:rPr>
      </w:pPr>
    </w:p>
    <w:p w:rsidR="00A84E22" w:rsidRPr="00F55250" w:rsidRDefault="009C7F76" w:rsidP="00A84E22">
      <w:pPr>
        <w:rPr>
          <w:sz w:val="20"/>
          <w:szCs w:val="20"/>
        </w:rPr>
      </w:pPr>
      <w:r w:rsidRPr="00F55250">
        <w:rPr>
          <w:noProof/>
          <w:lang w:eastAsia="es-PE"/>
        </w:rPr>
        <w:drawing>
          <wp:anchor distT="0" distB="0" distL="114300" distR="114300" simplePos="0" relativeHeight="251663360" behindDoc="1" locked="0" layoutInCell="1" allowOverlap="1" wp14:anchorId="5FAA158C" wp14:editId="1B097CF8">
            <wp:simplePos x="0" y="0"/>
            <wp:positionH relativeFrom="column">
              <wp:posOffset>2204720</wp:posOffset>
            </wp:positionH>
            <wp:positionV relativeFrom="paragraph">
              <wp:posOffset>270510</wp:posOffset>
            </wp:positionV>
            <wp:extent cx="3002915" cy="1536065"/>
            <wp:effectExtent l="0" t="0" r="6985" b="6985"/>
            <wp:wrapThrough wrapText="bothSides">
              <wp:wrapPolygon edited="0">
                <wp:start x="10140" y="0"/>
                <wp:lineTo x="7262" y="4286"/>
                <wp:lineTo x="0" y="8304"/>
                <wp:lineTo x="0" y="21430"/>
                <wp:lineTo x="21376" y="21430"/>
                <wp:lineTo x="21513" y="20895"/>
                <wp:lineTo x="21513" y="12858"/>
                <wp:lineTo x="14525" y="12858"/>
                <wp:lineTo x="14251" y="8572"/>
                <wp:lineTo x="15073" y="7768"/>
                <wp:lineTo x="15073" y="5893"/>
                <wp:lineTo x="14388" y="4286"/>
                <wp:lineTo x="11510" y="0"/>
                <wp:lineTo x="1014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E22" w:rsidRPr="00F55250">
        <w:rPr>
          <w:rFonts w:ascii="Arial" w:eastAsia="Arial Unicode MS" w:hAnsi="Arial" w:cs="Arial"/>
          <w:b/>
          <w:color w:val="FFFFFF" w:themeColor="background1"/>
          <w:sz w:val="20"/>
          <w:szCs w:val="20"/>
        </w:rPr>
        <w:t xml:space="preserve">ANUL </w:t>
      </w:r>
      <w:r w:rsidR="00A84E22" w:rsidRPr="00F5525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4D6BD" wp14:editId="57AEF583">
                <wp:simplePos x="0" y="0"/>
                <wp:positionH relativeFrom="column">
                  <wp:posOffset>-358775</wp:posOffset>
                </wp:positionH>
                <wp:positionV relativeFrom="paragraph">
                  <wp:posOffset>-941070</wp:posOffset>
                </wp:positionV>
                <wp:extent cx="207010" cy="10922000"/>
                <wp:effectExtent l="0" t="0" r="2540" b="0"/>
                <wp:wrapNone/>
                <wp:docPr id="3" name="Rectángu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0922000"/>
                        </a:xfrm>
                        <a:prstGeom prst="rect">
                          <a:avLst/>
                        </a:prstGeom>
                        <a:solidFill>
                          <a:srgbClr val="CC2ED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57E18" w:rsidRDefault="00F57E18" w:rsidP="00A84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4D6BD" id="Rectángulo 63" o:spid="_x0000_s1026" style="position:absolute;margin-left:-28.25pt;margin-top:-74.1pt;width:16.3pt;height:8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" fillcolor="#cc2ed0" stroked="f" strokeweight="2pt">
                <v:path arrowok="t"/>
                <v:textbox>
                  <w:txbxContent>
                    <w:p w:rsidR="00F57E18" w:rsidRDefault="00F57E18" w:rsidP="00A84E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84E22" w:rsidRPr="00F5525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D8F29" wp14:editId="1939F94E">
                <wp:simplePos x="0" y="0"/>
                <wp:positionH relativeFrom="column">
                  <wp:posOffset>-157480</wp:posOffset>
                </wp:positionH>
                <wp:positionV relativeFrom="paragraph">
                  <wp:posOffset>-941070</wp:posOffset>
                </wp:positionV>
                <wp:extent cx="207010" cy="10922000"/>
                <wp:effectExtent l="0" t="0" r="2540" b="0"/>
                <wp:wrapNone/>
                <wp:docPr id="4" name="Rectá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10922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57E18" w:rsidRDefault="00F57E18" w:rsidP="00A84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0D8F29" id="Rectángulo 64" o:spid="_x0000_s1027" style="position:absolute;margin-left:-12.4pt;margin-top:-74.1pt;width:16.3pt;height:8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" fillcolor="#00b0f0" stroked="f" strokeweight="2pt">
                <v:path arrowok="t"/>
                <v:textbox>
                  <w:txbxContent>
                    <w:p w:rsidR="00F57E18" w:rsidRDefault="00F57E18" w:rsidP="00A84E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84E22" w:rsidRPr="00F5525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DDDE8" wp14:editId="74D6EC70">
                <wp:simplePos x="0" y="0"/>
                <wp:positionH relativeFrom="column">
                  <wp:posOffset>49530</wp:posOffset>
                </wp:positionH>
                <wp:positionV relativeFrom="paragraph">
                  <wp:posOffset>-930910</wp:posOffset>
                </wp:positionV>
                <wp:extent cx="210820" cy="10911840"/>
                <wp:effectExtent l="0" t="0" r="0" b="3810"/>
                <wp:wrapNone/>
                <wp:docPr id="5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820" cy="109118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57E18" w:rsidRDefault="00F57E18" w:rsidP="00A84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DDDE8" id="Rectángulo 10" o:spid="_x0000_s1028" style="position:absolute;margin-left:3.9pt;margin-top:-73.3pt;width:16.6pt;height:85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" fillcolor="#ffc000" stroked="f" strokeweight="2pt">
                <v:path arrowok="t"/>
                <v:textbox>
                  <w:txbxContent>
                    <w:p w:rsidR="00F57E18" w:rsidRDefault="00F57E18" w:rsidP="00A84E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84E22" w:rsidRPr="00F5525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978C0" wp14:editId="5BDA4586">
                <wp:simplePos x="0" y="0"/>
                <wp:positionH relativeFrom="column">
                  <wp:posOffset>260350</wp:posOffset>
                </wp:positionH>
                <wp:positionV relativeFrom="paragraph">
                  <wp:posOffset>-941070</wp:posOffset>
                </wp:positionV>
                <wp:extent cx="210820" cy="10922000"/>
                <wp:effectExtent l="0" t="0" r="0" b="0"/>
                <wp:wrapNone/>
                <wp:docPr id="6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0820" cy="109220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F57E18" w:rsidRDefault="00F57E18" w:rsidP="00A84E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978C0" id="Rectángulo 11" o:spid="_x0000_s1029" style="position:absolute;margin-left:20.5pt;margin-top:-74.1pt;width:16.6pt;height:8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" fillcolor="#92d050" stroked="f" strokeweight="2pt">
                <v:path arrowok="t"/>
                <v:textbox>
                  <w:txbxContent>
                    <w:p w:rsidR="00F57E18" w:rsidRDefault="00F57E18" w:rsidP="00A84E2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84E22" w:rsidRPr="00F55250" w:rsidRDefault="00A84E22" w:rsidP="00A84E22">
      <w:pPr>
        <w:tabs>
          <w:tab w:val="left" w:pos="7385"/>
        </w:tabs>
        <w:rPr>
          <w:sz w:val="20"/>
          <w:szCs w:val="20"/>
        </w:rPr>
      </w:pPr>
      <w:r w:rsidRPr="00F55250">
        <w:rPr>
          <w:sz w:val="20"/>
          <w:szCs w:val="20"/>
        </w:rPr>
        <w:tab/>
      </w:r>
    </w:p>
    <w:p w:rsidR="00A84E22" w:rsidRPr="00F55250" w:rsidRDefault="00A84E22" w:rsidP="00A84E22">
      <w:pPr>
        <w:rPr>
          <w:sz w:val="20"/>
          <w:szCs w:val="20"/>
        </w:rPr>
      </w:pPr>
    </w:p>
    <w:p w:rsidR="00A84E22" w:rsidRPr="00F55250" w:rsidRDefault="00A84E22" w:rsidP="00A84E22">
      <w:pPr>
        <w:rPr>
          <w:sz w:val="20"/>
          <w:szCs w:val="20"/>
        </w:rPr>
      </w:pPr>
    </w:p>
    <w:p w:rsidR="00A84E22" w:rsidRPr="00F55250" w:rsidRDefault="00A84E22" w:rsidP="00A84E22">
      <w:pPr>
        <w:rPr>
          <w:sz w:val="20"/>
          <w:szCs w:val="20"/>
        </w:rPr>
      </w:pPr>
    </w:p>
    <w:p w:rsidR="00A84E22" w:rsidRPr="00F55250" w:rsidRDefault="00A84E22" w:rsidP="00A84E22">
      <w:pPr>
        <w:rPr>
          <w:sz w:val="20"/>
          <w:szCs w:val="20"/>
        </w:rPr>
      </w:pPr>
    </w:p>
    <w:p w:rsidR="00A84E22" w:rsidRPr="00F55250" w:rsidRDefault="00A84E22" w:rsidP="00A84E22">
      <w:pPr>
        <w:rPr>
          <w:sz w:val="20"/>
          <w:szCs w:val="20"/>
        </w:rPr>
      </w:pPr>
    </w:p>
    <w:p w:rsidR="00A84E22" w:rsidRPr="00F55250" w:rsidRDefault="00BE162F" w:rsidP="00A84E22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A84E22" w:rsidRPr="00F55250" w:rsidRDefault="00A84E22" w:rsidP="00A84E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55250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99567" wp14:editId="24457A4B">
                <wp:simplePos x="0" y="0"/>
                <wp:positionH relativeFrom="column">
                  <wp:posOffset>1063283</wp:posOffset>
                </wp:positionH>
                <wp:positionV relativeFrom="paragraph">
                  <wp:posOffset>216877</wp:posOffset>
                </wp:positionV>
                <wp:extent cx="4680585" cy="2813538"/>
                <wp:effectExtent l="0" t="0" r="5715" b="6350"/>
                <wp:wrapNone/>
                <wp:docPr id="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585" cy="28135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7E18" w:rsidRDefault="00F57E18" w:rsidP="00F66340">
                            <w:pPr>
                              <w:spacing w:after="0"/>
                              <w:jc w:val="center"/>
                              <w:rPr>
                                <w:rFonts w:eastAsia="Arial Unicode MS" w:cs="Arial"/>
                                <w:b/>
                                <w:color w:val="595959"/>
                                <w:sz w:val="48"/>
                                <w:szCs w:val="48"/>
                              </w:rPr>
                            </w:pPr>
                            <w:r w:rsidRPr="0016756A">
                              <w:rPr>
                                <w:rFonts w:eastAsia="Arial Unicode MS" w:cs="Arial"/>
                                <w:b/>
                                <w:color w:val="595959"/>
                                <w:sz w:val="48"/>
                                <w:szCs w:val="48"/>
                              </w:rPr>
                              <w:t>MANUAL DE</w:t>
                            </w:r>
                            <w:r>
                              <w:rPr>
                                <w:rFonts w:eastAsia="Arial Unicode MS" w:cs="Arial"/>
                                <w:b/>
                                <w:color w:val="595959"/>
                                <w:sz w:val="48"/>
                                <w:szCs w:val="48"/>
                              </w:rPr>
                              <w:t>L PROCEDIMIENT</w:t>
                            </w:r>
                            <w:r w:rsidRPr="0016756A">
                              <w:rPr>
                                <w:rFonts w:eastAsia="Arial Unicode MS" w:cs="Arial"/>
                                <w:b/>
                                <w:color w:val="595959"/>
                                <w:sz w:val="48"/>
                                <w:szCs w:val="48"/>
                              </w:rPr>
                              <w:t xml:space="preserve">O </w:t>
                            </w:r>
                            <w:r>
                              <w:rPr>
                                <w:rFonts w:eastAsia="Arial Unicode MS" w:cs="Arial"/>
                                <w:b/>
                                <w:color w:val="595959"/>
                                <w:sz w:val="48"/>
                                <w:szCs w:val="48"/>
                              </w:rPr>
                              <w:t>DE APLICACIÓN DE MEDIDAS CORRECTIVAS A LAS ENTIDADES TECNICAS</w:t>
                            </w:r>
                          </w:p>
                          <w:p w:rsidR="00F57E18" w:rsidRDefault="00F57E18" w:rsidP="00F66340">
                            <w:pPr>
                              <w:spacing w:after="0"/>
                              <w:jc w:val="center"/>
                              <w:rPr>
                                <w:rFonts w:eastAsia="Arial Unicode MS" w:cs="Arial"/>
                                <w:b/>
                                <w:color w:val="595959"/>
                                <w:sz w:val="48"/>
                                <w:szCs w:val="48"/>
                              </w:rPr>
                            </w:pPr>
                          </w:p>
                          <w:p w:rsidR="00F57E18" w:rsidRDefault="00F57E18" w:rsidP="00F66340">
                            <w:pPr>
                              <w:spacing w:after="0"/>
                              <w:jc w:val="center"/>
                              <w:rPr>
                                <w:rFonts w:eastAsia="Arial Unicode MS" w:cs="Arial"/>
                                <w:b/>
                                <w:color w:val="59595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eastAsia="Arial Unicode MS" w:cs="Arial"/>
                                <w:b/>
                                <w:color w:val="595959"/>
                                <w:sz w:val="48"/>
                                <w:szCs w:val="48"/>
                              </w:rPr>
                              <w:t>TECHO PROPIO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99567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30" type="#_x0000_t202" style="position:absolute;left:0;text-align:left;margin-left:83.7pt;margin-top:17.1pt;width:368.55pt;height:22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" stroked="f">
                <v:textbox>
                  <w:txbxContent>
                    <w:p w:rsidR="00F57E18" w:rsidRDefault="00F57E18" w:rsidP="00F66340">
                      <w:pPr>
                        <w:spacing w:after="0"/>
                        <w:jc w:val="center"/>
                        <w:rPr>
                          <w:rFonts w:eastAsia="Arial Unicode MS" w:cs="Arial"/>
                          <w:b/>
                          <w:color w:val="595959"/>
                          <w:sz w:val="48"/>
                          <w:szCs w:val="48"/>
                        </w:rPr>
                      </w:pPr>
                      <w:r w:rsidRPr="0016756A">
                        <w:rPr>
                          <w:rFonts w:eastAsia="Arial Unicode MS" w:cs="Arial"/>
                          <w:b/>
                          <w:color w:val="595959"/>
                          <w:sz w:val="48"/>
                          <w:szCs w:val="48"/>
                        </w:rPr>
                        <w:t>MANUAL DE</w:t>
                      </w:r>
                      <w:r>
                        <w:rPr>
                          <w:rFonts w:eastAsia="Arial Unicode MS" w:cs="Arial"/>
                          <w:b/>
                          <w:color w:val="595959"/>
                          <w:sz w:val="48"/>
                          <w:szCs w:val="48"/>
                        </w:rPr>
                        <w:t>L PROCEDIMIENT</w:t>
                      </w:r>
                      <w:r w:rsidRPr="0016756A">
                        <w:rPr>
                          <w:rFonts w:eastAsia="Arial Unicode MS" w:cs="Arial"/>
                          <w:b/>
                          <w:color w:val="595959"/>
                          <w:sz w:val="48"/>
                          <w:szCs w:val="48"/>
                        </w:rPr>
                        <w:t xml:space="preserve">O </w:t>
                      </w:r>
                      <w:r>
                        <w:rPr>
                          <w:rFonts w:eastAsia="Arial Unicode MS" w:cs="Arial"/>
                          <w:b/>
                          <w:color w:val="595959"/>
                          <w:sz w:val="48"/>
                          <w:szCs w:val="48"/>
                        </w:rPr>
                        <w:t>DE APLICACIÓN DE MEDIDAS CORRECTIVAS A LAS ENTIDADES TECNICAS</w:t>
                      </w:r>
                    </w:p>
                    <w:p w:rsidR="00F57E18" w:rsidRDefault="00F57E18" w:rsidP="00F66340">
                      <w:pPr>
                        <w:spacing w:after="0"/>
                        <w:jc w:val="center"/>
                        <w:rPr>
                          <w:rFonts w:eastAsia="Arial Unicode MS" w:cs="Arial"/>
                          <w:b/>
                          <w:color w:val="595959"/>
                          <w:sz w:val="48"/>
                          <w:szCs w:val="48"/>
                        </w:rPr>
                      </w:pPr>
                    </w:p>
                    <w:p w:rsidR="00F57E18" w:rsidRDefault="00F57E18" w:rsidP="00F66340">
                      <w:pPr>
                        <w:spacing w:after="0"/>
                        <w:jc w:val="center"/>
                        <w:rPr>
                          <w:rFonts w:eastAsia="Arial Unicode MS" w:cs="Arial"/>
                          <w:b/>
                          <w:color w:val="595959"/>
                          <w:sz w:val="48"/>
                          <w:szCs w:val="48"/>
                        </w:rPr>
                      </w:pPr>
                      <w:r>
                        <w:rPr>
                          <w:rFonts w:eastAsia="Arial Unicode MS" w:cs="Arial"/>
                          <w:b/>
                          <w:color w:val="595959"/>
                          <w:sz w:val="48"/>
                          <w:szCs w:val="48"/>
                        </w:rPr>
                        <w:t>TECHO PROPIO</w:t>
                      </w:r>
                    </w:p>
                  </w:txbxContent>
                </v:textbox>
              </v:shape>
            </w:pict>
          </mc:Fallback>
        </mc:AlternateContent>
      </w:r>
    </w:p>
    <w:p w:rsidR="000D47FB" w:rsidRPr="00F55250" w:rsidRDefault="000D47FB" w:rsidP="00A84E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D47FB" w:rsidRPr="00F55250" w:rsidRDefault="000D47FB" w:rsidP="00A84E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E22" w:rsidRPr="00F55250" w:rsidRDefault="00A84E22" w:rsidP="00A84E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E22" w:rsidRPr="00F55250" w:rsidRDefault="00A84E22" w:rsidP="00A84E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E22" w:rsidRPr="00F55250" w:rsidRDefault="00A84E22" w:rsidP="00A84E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E22" w:rsidRPr="00F55250" w:rsidRDefault="00A84E22" w:rsidP="00A84E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E22" w:rsidRPr="00F55250" w:rsidRDefault="00A84E22" w:rsidP="00A84E2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E22" w:rsidRPr="00F55250" w:rsidRDefault="00A84E22" w:rsidP="00A84E22">
      <w:pPr>
        <w:tabs>
          <w:tab w:val="left" w:pos="729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F55250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:rsidR="00A84E22" w:rsidRPr="00F55250" w:rsidRDefault="00A84E22" w:rsidP="00A84E22">
      <w:pPr>
        <w:tabs>
          <w:tab w:val="left" w:pos="729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E22" w:rsidRDefault="00A84E22" w:rsidP="00A84E22">
      <w:pPr>
        <w:tabs>
          <w:tab w:val="left" w:pos="729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C7F76" w:rsidRPr="00F55250" w:rsidRDefault="009C7F76" w:rsidP="00A84E22">
      <w:pPr>
        <w:tabs>
          <w:tab w:val="left" w:pos="729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E22" w:rsidRPr="00F55250" w:rsidRDefault="00A84E22" w:rsidP="00A84E22">
      <w:pPr>
        <w:tabs>
          <w:tab w:val="left" w:pos="729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E22" w:rsidRPr="00F55250" w:rsidRDefault="00A84E22" w:rsidP="00A84E22">
      <w:pPr>
        <w:spacing w:after="0" w:line="360" w:lineRule="auto"/>
        <w:ind w:left="2127"/>
        <w:jc w:val="center"/>
        <w:rPr>
          <w:rFonts w:ascii="Tahoma" w:hAnsi="Tahoma" w:cs="Tahoma"/>
          <w:b/>
          <w:sz w:val="28"/>
          <w:szCs w:val="28"/>
        </w:rPr>
      </w:pPr>
      <w:r w:rsidRPr="00F55250">
        <w:rPr>
          <w:rFonts w:ascii="Tahoma" w:hAnsi="Tahoma" w:cs="Tahoma"/>
          <w:b/>
          <w:sz w:val="28"/>
          <w:szCs w:val="28"/>
        </w:rPr>
        <w:t>Departamento de Desarrollo Organizativo</w:t>
      </w:r>
    </w:p>
    <w:p w:rsidR="00A84E22" w:rsidRPr="00F55250" w:rsidRDefault="00A84E22" w:rsidP="00A84E22">
      <w:pPr>
        <w:spacing w:after="0" w:line="360" w:lineRule="auto"/>
        <w:ind w:left="2127"/>
        <w:jc w:val="center"/>
        <w:rPr>
          <w:rFonts w:ascii="Tahoma" w:hAnsi="Tahoma" w:cs="Tahoma"/>
          <w:b/>
          <w:sz w:val="28"/>
          <w:szCs w:val="28"/>
        </w:rPr>
      </w:pPr>
      <w:r w:rsidRPr="00F55250">
        <w:rPr>
          <w:rFonts w:ascii="Tahoma" w:hAnsi="Tahoma" w:cs="Tahoma"/>
          <w:b/>
          <w:sz w:val="28"/>
          <w:szCs w:val="28"/>
        </w:rPr>
        <w:t>Oficina de Planeamiento, Prospectiva y Desarrollo Organizativo</w:t>
      </w:r>
    </w:p>
    <w:p w:rsidR="00A84E22" w:rsidRPr="00F55250" w:rsidRDefault="00A84E22" w:rsidP="00A84E22">
      <w:pPr>
        <w:tabs>
          <w:tab w:val="left" w:pos="7293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A84E22" w:rsidRPr="00F55250" w:rsidRDefault="00A84E22" w:rsidP="00A84E22">
      <w:pPr>
        <w:tabs>
          <w:tab w:val="left" w:pos="729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84E22" w:rsidRPr="00F55250" w:rsidRDefault="00A84E22" w:rsidP="00A84E22">
      <w:pPr>
        <w:pStyle w:val="TtulodeTDC1"/>
        <w:jc w:val="center"/>
        <w:rPr>
          <w:rFonts w:ascii="Arial" w:hAnsi="Arial" w:cs="Arial"/>
          <w:color w:val="auto"/>
          <w:sz w:val="20"/>
          <w:szCs w:val="20"/>
          <w:lang w:val="es-PE"/>
        </w:rPr>
      </w:pPr>
    </w:p>
    <w:sdt>
      <w:sdtPr>
        <w:rPr>
          <w:rFonts w:ascii="Arial" w:hAnsi="Arial" w:cs="Arial"/>
          <w:b/>
          <w:bCs/>
          <w:color w:val="000000"/>
          <w:sz w:val="20"/>
          <w:szCs w:val="20"/>
        </w:rPr>
        <w:id w:val="1541008559"/>
        <w:docPartObj>
          <w:docPartGallery w:val="Cover Pages"/>
          <w:docPartUnique/>
        </w:docPartObj>
      </w:sdtPr>
      <w:sdtEndPr/>
      <w:sdtContent>
        <w:p w:rsidR="00A84E22" w:rsidRPr="00F55250" w:rsidRDefault="00A84E22" w:rsidP="00A84E2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  <w:p w:rsidR="00A84E22" w:rsidRDefault="00A84E22" w:rsidP="00A84E2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  <w:p w:rsidR="00811C9E" w:rsidRPr="00F55250" w:rsidRDefault="00811C9E" w:rsidP="00A84E2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  <w:p w:rsidR="00A84E22" w:rsidRPr="00F55250" w:rsidRDefault="00A84E22" w:rsidP="00A84E2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  <w:p w:rsidR="00A84E22" w:rsidRPr="00F55250" w:rsidRDefault="00A84E22" w:rsidP="00A84E22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  <w:r w:rsidRPr="00F55250">
            <w:rPr>
              <w:rFonts w:ascii="Arial" w:hAnsi="Arial" w:cs="Arial"/>
              <w:b/>
              <w:bCs/>
              <w:color w:val="000000"/>
              <w:sz w:val="20"/>
              <w:szCs w:val="20"/>
            </w:rPr>
            <w:t>REGISTRO DE CAMBIOS Y DEROGATORIAS</w:t>
          </w:r>
        </w:p>
        <w:p w:rsidR="00A84E22" w:rsidRPr="00F55250" w:rsidRDefault="00A84E22" w:rsidP="00A84E22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color w:val="000000"/>
              <w:sz w:val="20"/>
              <w:szCs w:val="20"/>
            </w:rPr>
          </w:pPr>
        </w:p>
        <w:tbl>
          <w:tblPr>
            <w:tblW w:w="8851" w:type="dxa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354"/>
            <w:gridCol w:w="4394"/>
            <w:gridCol w:w="992"/>
            <w:gridCol w:w="2111"/>
          </w:tblGrid>
          <w:tr w:rsidR="00A84E22" w:rsidRPr="00F55250" w:rsidTr="00F164B4">
            <w:trPr>
              <w:trHeight w:val="593"/>
              <w:jc w:val="center"/>
            </w:trPr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84E22" w:rsidRPr="00F55250" w:rsidRDefault="00A84E22" w:rsidP="00F66340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F55250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Fecha</w:t>
                </w:r>
              </w:p>
            </w:tc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84E22" w:rsidRPr="00F55250" w:rsidRDefault="00A84E22" w:rsidP="00F66340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F55250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Descripción del cambio o revisión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84E22" w:rsidRPr="00F55250" w:rsidRDefault="00A84E22" w:rsidP="00F66340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F55250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Versión</w:t>
                </w:r>
              </w:p>
            </w:tc>
            <w:tc>
              <w:tcPr>
                <w:tcW w:w="2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84E22" w:rsidRPr="00F55250" w:rsidRDefault="00A84E22" w:rsidP="00F66340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</w:pPr>
                <w:r w:rsidRPr="00F55250">
                  <w:rPr>
                    <w:rFonts w:ascii="Arial" w:hAnsi="Arial" w:cs="Arial"/>
                    <w:b/>
                    <w:bCs/>
                    <w:color w:val="000000"/>
                    <w:sz w:val="20"/>
                    <w:szCs w:val="20"/>
                  </w:rPr>
                  <w:t>Responsable</w:t>
                </w:r>
              </w:p>
            </w:tc>
          </w:tr>
          <w:tr w:rsidR="00A84E22" w:rsidRPr="00F55250" w:rsidTr="00CB4142">
            <w:trPr>
              <w:trHeight w:val="593"/>
              <w:jc w:val="center"/>
            </w:trPr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84E22" w:rsidRPr="00F55250" w:rsidRDefault="00A84E22" w:rsidP="00030A7E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E22" w:rsidRPr="00F55250" w:rsidRDefault="000D47FB" w:rsidP="00DC5EC3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F55250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Manual </w:t>
                </w:r>
                <w:r w:rsidR="00786DC6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del Procedimient</w:t>
                </w:r>
                <w:r w:rsidR="00E86CA0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o d</w:t>
                </w:r>
                <w:r w:rsidRPr="00F55250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e </w:t>
                </w:r>
                <w:r w:rsidR="00FE3287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Aplicación </w:t>
                </w:r>
                <w:r w:rsidR="002528BE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d</w:t>
                </w:r>
                <w:r w:rsidR="00FE3287" w:rsidRPr="00FE3287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e Medidas Correctivas</w:t>
                </w:r>
                <w:r w:rsidR="00B64DCB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 a las Entidades Técnicas</w:t>
                </w:r>
                <w:r w:rsidR="00BD24A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. D</w:t>
                </w:r>
                <w:r w:rsidR="00DC5EC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eroga</w:t>
                </w:r>
                <w:r w:rsidR="00BD24A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 el </w:t>
                </w:r>
                <w:r w:rsidR="00BD24A3" w:rsidRPr="00F55250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Manual </w:t>
                </w:r>
                <w:r w:rsidR="00BD24A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del Procedimiento d</w:t>
                </w:r>
                <w:r w:rsidR="00BD24A3" w:rsidRPr="00F55250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e </w:t>
                </w:r>
                <w:r w:rsidR="00BD24A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Aplicación d</w:t>
                </w:r>
                <w:r w:rsidR="00BD24A3" w:rsidRPr="00FE3287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>e Medidas Correctivas</w:t>
                </w:r>
                <w:r w:rsidR="00BD24A3"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 a las Entidades Técnicas aprobada por Gerencia General el  11.05.2011</w:t>
                </w: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84E22" w:rsidRPr="00F55250" w:rsidRDefault="00A84E22" w:rsidP="00F66340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2111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A84E22" w:rsidRPr="009C7F76" w:rsidRDefault="00757EA1" w:rsidP="00CB4142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 w:rsidRPr="009C7F76">
                  <w:rPr>
                    <w:rFonts w:ascii="Arial" w:hAnsi="Arial" w:cs="Arial"/>
                    <w:sz w:val="20"/>
                    <w:szCs w:val="16"/>
                  </w:rPr>
                  <w:t>Rodolfo Santa Maria Razzeto</w:t>
                </w:r>
              </w:p>
            </w:tc>
          </w:tr>
          <w:tr w:rsidR="00A84E22" w:rsidRPr="00F55250" w:rsidTr="00F164B4">
            <w:trPr>
              <w:trHeight w:val="593"/>
              <w:jc w:val="center"/>
            </w:trPr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E22" w:rsidRPr="00F55250" w:rsidRDefault="00A84E22" w:rsidP="00F66340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hAnsi="Arial" w:cs="Arial"/>
                    <w:bCs/>
                    <w:color w:val="0070C0"/>
                    <w:sz w:val="20"/>
                    <w:szCs w:val="20"/>
                  </w:rPr>
                </w:pPr>
              </w:p>
            </w:tc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E22" w:rsidRPr="00F55250" w:rsidRDefault="00A84E22" w:rsidP="00F66340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E22" w:rsidRPr="00F55250" w:rsidRDefault="00A84E22" w:rsidP="00F66340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2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E22" w:rsidRPr="00F55250" w:rsidRDefault="00A84E22" w:rsidP="00F66340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</w:p>
            </w:tc>
          </w:tr>
          <w:tr w:rsidR="00A84E22" w:rsidRPr="00F55250" w:rsidTr="00F164B4">
            <w:trPr>
              <w:trHeight w:val="593"/>
              <w:jc w:val="center"/>
            </w:trPr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E22" w:rsidRPr="00F55250" w:rsidRDefault="00A84E22" w:rsidP="00F66340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hAnsi="Arial" w:cs="Arial"/>
                    <w:bCs/>
                    <w:color w:val="0070C0"/>
                    <w:sz w:val="20"/>
                    <w:szCs w:val="20"/>
                  </w:rPr>
                </w:pPr>
              </w:p>
            </w:tc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E22" w:rsidRPr="00F55250" w:rsidRDefault="00A84E22" w:rsidP="00F66340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hAnsi="Arial" w:cs="Arial"/>
                    <w:bCs/>
                    <w:color w:val="0070C0"/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E22" w:rsidRPr="00F55250" w:rsidRDefault="00A84E22" w:rsidP="00F66340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2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E22" w:rsidRPr="00F55250" w:rsidRDefault="00A84E22" w:rsidP="00F66340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</w:p>
            </w:tc>
          </w:tr>
          <w:tr w:rsidR="00A84E22" w:rsidRPr="00F55250" w:rsidTr="00F164B4">
            <w:trPr>
              <w:trHeight w:val="593"/>
              <w:jc w:val="center"/>
            </w:trPr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E22" w:rsidRPr="00F55250" w:rsidRDefault="00A84E22" w:rsidP="00F66340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E22" w:rsidRPr="00F55250" w:rsidRDefault="00A84E22" w:rsidP="00F66340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E22" w:rsidRPr="00F55250" w:rsidRDefault="00A84E22" w:rsidP="00F66340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2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E22" w:rsidRPr="00F55250" w:rsidRDefault="00A84E22" w:rsidP="00F66340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</w:p>
            </w:tc>
          </w:tr>
          <w:tr w:rsidR="00A84E22" w:rsidRPr="00F55250" w:rsidTr="00F164B4">
            <w:trPr>
              <w:trHeight w:val="593"/>
              <w:jc w:val="center"/>
            </w:trPr>
            <w:tc>
              <w:tcPr>
                <w:tcW w:w="13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E22" w:rsidRPr="00F55250" w:rsidRDefault="00A84E22" w:rsidP="00F66340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E22" w:rsidRPr="00F55250" w:rsidRDefault="00A84E22" w:rsidP="00F66340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E22" w:rsidRPr="00F55250" w:rsidRDefault="00A84E22" w:rsidP="00F66340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211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84E22" w:rsidRPr="00F55250" w:rsidRDefault="00A84E22" w:rsidP="00F66340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</w:p>
            </w:tc>
          </w:tr>
        </w:tbl>
        <w:p w:rsidR="00A84E22" w:rsidRPr="00F55250" w:rsidRDefault="00A822BD" w:rsidP="00A84E22">
          <w:pPr>
            <w:rPr>
              <w:rFonts w:ascii="Arial" w:hAnsi="Arial" w:cs="Arial"/>
              <w:b/>
              <w:sz w:val="20"/>
              <w:szCs w:val="20"/>
            </w:rPr>
          </w:pPr>
        </w:p>
      </w:sdtContent>
    </w:sdt>
    <w:p w:rsidR="00A84E22" w:rsidRPr="00F55250" w:rsidRDefault="00A84E22" w:rsidP="00A84E22">
      <w:pPr>
        <w:pStyle w:val="TtulodeTDC1"/>
        <w:jc w:val="center"/>
        <w:rPr>
          <w:rFonts w:ascii="Arial" w:hAnsi="Arial" w:cs="Arial"/>
          <w:color w:val="auto"/>
          <w:sz w:val="20"/>
          <w:szCs w:val="20"/>
          <w:lang w:val="es-PE"/>
        </w:rPr>
      </w:pPr>
    </w:p>
    <w:p w:rsidR="00A84E22" w:rsidRPr="00F55250" w:rsidRDefault="00A84E22" w:rsidP="00A84E22">
      <w:pPr>
        <w:pStyle w:val="TtulodeTDC1"/>
        <w:rPr>
          <w:rFonts w:ascii="Arial" w:hAnsi="Arial" w:cs="Arial"/>
          <w:color w:val="auto"/>
          <w:sz w:val="20"/>
          <w:szCs w:val="20"/>
          <w:lang w:val="es-PE"/>
        </w:rPr>
      </w:pPr>
    </w:p>
    <w:p w:rsidR="00A84E22" w:rsidRPr="00F55250" w:rsidRDefault="00A84E22" w:rsidP="00A84E22"/>
    <w:p w:rsidR="00A84E22" w:rsidRPr="00F55250" w:rsidRDefault="00A84E22" w:rsidP="00A84E22"/>
    <w:p w:rsidR="00A84E22" w:rsidRPr="00F55250" w:rsidRDefault="00A84E22" w:rsidP="00A84E22">
      <w:pPr>
        <w:pStyle w:val="TtulodeTDC1"/>
        <w:rPr>
          <w:rFonts w:ascii="Arial" w:hAnsi="Arial" w:cs="Arial"/>
          <w:color w:val="auto"/>
          <w:sz w:val="20"/>
          <w:szCs w:val="20"/>
          <w:lang w:val="es-PE"/>
        </w:rPr>
      </w:pPr>
    </w:p>
    <w:p w:rsidR="00A84E22" w:rsidRPr="00F55250" w:rsidRDefault="00A84E22" w:rsidP="00A84E22">
      <w:pPr>
        <w:pStyle w:val="TtulodeTDC1"/>
        <w:jc w:val="center"/>
        <w:rPr>
          <w:rFonts w:ascii="Arial" w:hAnsi="Arial" w:cs="Arial"/>
          <w:color w:val="auto"/>
          <w:sz w:val="20"/>
          <w:szCs w:val="20"/>
          <w:lang w:val="es-PE"/>
        </w:rPr>
      </w:pPr>
    </w:p>
    <w:p w:rsidR="00F66340" w:rsidRPr="00F55250" w:rsidRDefault="00F66340" w:rsidP="00A84E22">
      <w:pPr>
        <w:pStyle w:val="TtulodeTDC1"/>
        <w:jc w:val="center"/>
        <w:rPr>
          <w:rFonts w:ascii="Arial" w:hAnsi="Arial" w:cs="Arial"/>
          <w:color w:val="auto"/>
          <w:sz w:val="20"/>
          <w:szCs w:val="20"/>
          <w:lang w:val="es-PE"/>
        </w:rPr>
      </w:pPr>
    </w:p>
    <w:p w:rsidR="00F66340" w:rsidRPr="00F55250" w:rsidRDefault="00F66340" w:rsidP="00A84E22">
      <w:pPr>
        <w:pStyle w:val="TtulodeTDC1"/>
        <w:jc w:val="center"/>
        <w:rPr>
          <w:rFonts w:ascii="Arial" w:hAnsi="Arial" w:cs="Arial"/>
          <w:color w:val="auto"/>
          <w:sz w:val="20"/>
          <w:szCs w:val="20"/>
          <w:lang w:val="es-PE"/>
        </w:rPr>
      </w:pPr>
    </w:p>
    <w:p w:rsidR="00A84E22" w:rsidRPr="00F55250" w:rsidRDefault="00A84E22" w:rsidP="00A84E22">
      <w:pPr>
        <w:pStyle w:val="TtulodeTDC1"/>
        <w:jc w:val="center"/>
        <w:rPr>
          <w:rFonts w:ascii="Arial" w:hAnsi="Arial" w:cs="Arial"/>
          <w:color w:val="auto"/>
          <w:sz w:val="20"/>
          <w:szCs w:val="20"/>
          <w:lang w:val="es-PE"/>
        </w:rPr>
      </w:pPr>
      <w:r w:rsidRPr="00F55250">
        <w:rPr>
          <w:rFonts w:ascii="Arial" w:hAnsi="Arial" w:cs="Arial"/>
          <w:color w:val="auto"/>
          <w:sz w:val="20"/>
          <w:szCs w:val="20"/>
          <w:lang w:val="es-PE"/>
        </w:rPr>
        <w:t>ÍNDICE</w:t>
      </w:r>
    </w:p>
    <w:p w:rsidR="00A84E22" w:rsidRPr="00F55250" w:rsidRDefault="00A84E22" w:rsidP="00A84E22">
      <w:pPr>
        <w:rPr>
          <w:b/>
          <w:bCs/>
          <w:sz w:val="20"/>
          <w:szCs w:val="20"/>
          <w:u w:val="single"/>
        </w:rPr>
      </w:pPr>
      <w:r w:rsidRPr="00F55250">
        <w:rPr>
          <w:rFonts w:ascii="Arial" w:hAnsi="Arial" w:cs="Arial"/>
          <w:b/>
          <w:sz w:val="20"/>
          <w:szCs w:val="20"/>
          <w:u w:val="single"/>
        </w:rPr>
        <w:t>Numeral</w:t>
      </w:r>
      <w:r w:rsidRPr="00F55250">
        <w:rPr>
          <w:rFonts w:ascii="Arial" w:hAnsi="Arial" w:cs="Arial"/>
          <w:b/>
          <w:sz w:val="20"/>
          <w:szCs w:val="20"/>
          <w:u w:val="single"/>
        </w:rPr>
        <w:tab/>
        <w:t>Contenido</w:t>
      </w:r>
      <w:r w:rsidRPr="00F55250">
        <w:rPr>
          <w:rFonts w:ascii="Arial" w:hAnsi="Arial" w:cs="Arial"/>
          <w:b/>
          <w:sz w:val="20"/>
          <w:szCs w:val="20"/>
          <w:u w:val="single"/>
        </w:rPr>
        <w:tab/>
      </w:r>
      <w:r w:rsidRPr="00F55250">
        <w:rPr>
          <w:rFonts w:ascii="Arial" w:hAnsi="Arial" w:cs="Arial"/>
          <w:b/>
          <w:sz w:val="20"/>
          <w:szCs w:val="20"/>
          <w:u w:val="single"/>
        </w:rPr>
        <w:tab/>
      </w:r>
      <w:r w:rsidRPr="00F55250">
        <w:rPr>
          <w:rFonts w:ascii="Arial" w:hAnsi="Arial" w:cs="Arial"/>
          <w:b/>
          <w:sz w:val="20"/>
          <w:szCs w:val="20"/>
          <w:u w:val="single"/>
        </w:rPr>
        <w:tab/>
      </w:r>
      <w:r w:rsidRPr="00F55250">
        <w:rPr>
          <w:rFonts w:ascii="Arial" w:hAnsi="Arial" w:cs="Arial"/>
          <w:b/>
          <w:sz w:val="20"/>
          <w:szCs w:val="20"/>
          <w:u w:val="single"/>
        </w:rPr>
        <w:tab/>
      </w:r>
      <w:r w:rsidRPr="00F55250">
        <w:rPr>
          <w:rFonts w:ascii="Arial" w:hAnsi="Arial" w:cs="Arial"/>
          <w:b/>
          <w:sz w:val="20"/>
          <w:szCs w:val="20"/>
          <w:u w:val="single"/>
        </w:rPr>
        <w:tab/>
      </w:r>
      <w:r w:rsidRPr="00F55250">
        <w:rPr>
          <w:rFonts w:ascii="Arial" w:hAnsi="Arial" w:cs="Arial"/>
          <w:b/>
          <w:sz w:val="20"/>
          <w:szCs w:val="20"/>
          <w:u w:val="single"/>
        </w:rPr>
        <w:tab/>
      </w:r>
      <w:r w:rsidRPr="00F55250">
        <w:rPr>
          <w:rFonts w:ascii="Arial" w:hAnsi="Arial" w:cs="Arial"/>
          <w:b/>
          <w:sz w:val="20"/>
          <w:szCs w:val="20"/>
          <w:u w:val="single"/>
        </w:rPr>
        <w:tab/>
        <w:t xml:space="preserve">       Pág. N°</w:t>
      </w:r>
    </w:p>
    <w:p w:rsidR="00A84E22" w:rsidRDefault="00A84E22" w:rsidP="00A84E22">
      <w:pPr>
        <w:spacing w:line="120" w:lineRule="atLeast"/>
        <w:rPr>
          <w:rFonts w:ascii="Arial" w:hAnsi="Arial" w:cs="Arial"/>
          <w:sz w:val="20"/>
          <w:szCs w:val="20"/>
        </w:rPr>
      </w:pPr>
      <w:r w:rsidRPr="00F55250">
        <w:rPr>
          <w:rFonts w:ascii="Arial" w:hAnsi="Arial" w:cs="Arial"/>
          <w:sz w:val="20"/>
          <w:szCs w:val="20"/>
        </w:rPr>
        <w:t>1</w:t>
      </w:r>
      <w:r w:rsidRPr="00F55250">
        <w:rPr>
          <w:rFonts w:ascii="Arial" w:hAnsi="Arial" w:cs="Arial"/>
          <w:sz w:val="20"/>
          <w:szCs w:val="20"/>
        </w:rPr>
        <w:tab/>
      </w:r>
      <w:r w:rsidRPr="00F55250">
        <w:rPr>
          <w:rFonts w:ascii="Arial" w:hAnsi="Arial" w:cs="Arial"/>
          <w:sz w:val="20"/>
          <w:szCs w:val="20"/>
        </w:rPr>
        <w:tab/>
        <w:t>Finalidad</w:t>
      </w:r>
      <w:r w:rsidRPr="00F55250">
        <w:rPr>
          <w:rFonts w:ascii="Arial" w:hAnsi="Arial" w:cs="Arial"/>
          <w:sz w:val="20"/>
          <w:szCs w:val="20"/>
        </w:rPr>
        <w:tab/>
      </w:r>
      <w:r w:rsidRPr="00F55250">
        <w:rPr>
          <w:rFonts w:ascii="Arial" w:hAnsi="Arial" w:cs="Arial"/>
          <w:sz w:val="20"/>
          <w:szCs w:val="20"/>
        </w:rPr>
        <w:tab/>
      </w:r>
      <w:r w:rsidRPr="00F55250">
        <w:rPr>
          <w:rFonts w:ascii="Arial" w:hAnsi="Arial" w:cs="Arial"/>
          <w:sz w:val="20"/>
          <w:szCs w:val="20"/>
        </w:rPr>
        <w:tab/>
      </w:r>
      <w:r w:rsidRPr="00F55250">
        <w:rPr>
          <w:rFonts w:ascii="Arial" w:hAnsi="Arial" w:cs="Arial"/>
          <w:sz w:val="20"/>
          <w:szCs w:val="20"/>
        </w:rPr>
        <w:tab/>
      </w:r>
      <w:r w:rsidRPr="00F55250">
        <w:rPr>
          <w:rFonts w:ascii="Arial" w:hAnsi="Arial" w:cs="Arial"/>
          <w:sz w:val="20"/>
          <w:szCs w:val="20"/>
        </w:rPr>
        <w:tab/>
      </w:r>
      <w:r w:rsidRPr="00F55250">
        <w:rPr>
          <w:rFonts w:ascii="Arial" w:hAnsi="Arial" w:cs="Arial"/>
          <w:sz w:val="20"/>
          <w:szCs w:val="20"/>
        </w:rPr>
        <w:tab/>
      </w:r>
      <w:r w:rsidRPr="00F55250">
        <w:rPr>
          <w:rFonts w:ascii="Arial" w:hAnsi="Arial" w:cs="Arial"/>
          <w:sz w:val="20"/>
          <w:szCs w:val="20"/>
        </w:rPr>
        <w:tab/>
      </w:r>
      <w:r w:rsidRPr="00F55250">
        <w:rPr>
          <w:rFonts w:ascii="Arial" w:hAnsi="Arial" w:cs="Arial"/>
          <w:sz w:val="20"/>
          <w:szCs w:val="20"/>
        </w:rPr>
        <w:tab/>
      </w:r>
      <w:r w:rsidR="00396329">
        <w:rPr>
          <w:rFonts w:ascii="Arial" w:hAnsi="Arial" w:cs="Arial"/>
          <w:sz w:val="20"/>
          <w:szCs w:val="20"/>
        </w:rPr>
        <w:t xml:space="preserve"> </w:t>
      </w:r>
      <w:r w:rsidRPr="00F55250">
        <w:rPr>
          <w:rFonts w:ascii="Arial" w:hAnsi="Arial" w:cs="Arial"/>
          <w:sz w:val="20"/>
          <w:szCs w:val="20"/>
        </w:rPr>
        <w:t>4</w:t>
      </w:r>
    </w:p>
    <w:p w:rsidR="00A84E22" w:rsidRDefault="00F73335" w:rsidP="00A84E22">
      <w:pPr>
        <w:spacing w:line="1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84E22" w:rsidRPr="00F55250">
        <w:rPr>
          <w:rFonts w:ascii="Arial" w:hAnsi="Arial" w:cs="Arial"/>
          <w:sz w:val="20"/>
          <w:szCs w:val="20"/>
        </w:rPr>
        <w:tab/>
      </w:r>
      <w:r w:rsidR="00A84E22" w:rsidRPr="00F55250">
        <w:rPr>
          <w:rFonts w:ascii="Arial" w:hAnsi="Arial" w:cs="Arial"/>
          <w:sz w:val="20"/>
          <w:szCs w:val="20"/>
        </w:rPr>
        <w:tab/>
      </w:r>
      <w:r w:rsidR="008B16D1">
        <w:rPr>
          <w:rFonts w:ascii="Arial" w:hAnsi="Arial" w:cs="Arial"/>
          <w:sz w:val="20"/>
          <w:szCs w:val="20"/>
        </w:rPr>
        <w:t>Base Legal</w:t>
      </w:r>
      <w:r w:rsidR="00A84E22" w:rsidRPr="00F55250">
        <w:rPr>
          <w:rFonts w:ascii="Arial" w:hAnsi="Arial" w:cs="Arial"/>
          <w:sz w:val="20"/>
          <w:szCs w:val="20"/>
        </w:rPr>
        <w:tab/>
      </w:r>
      <w:r w:rsidR="00A84E22" w:rsidRPr="00F55250">
        <w:rPr>
          <w:rFonts w:ascii="Arial" w:hAnsi="Arial" w:cs="Arial"/>
          <w:sz w:val="20"/>
          <w:szCs w:val="20"/>
        </w:rPr>
        <w:tab/>
      </w:r>
      <w:r w:rsidR="00A84E22" w:rsidRPr="00F55250">
        <w:rPr>
          <w:rFonts w:ascii="Arial" w:hAnsi="Arial" w:cs="Arial"/>
          <w:sz w:val="20"/>
          <w:szCs w:val="20"/>
        </w:rPr>
        <w:tab/>
      </w:r>
      <w:r w:rsidR="00A84E22" w:rsidRPr="00F55250">
        <w:rPr>
          <w:rFonts w:ascii="Arial" w:hAnsi="Arial" w:cs="Arial"/>
          <w:sz w:val="20"/>
          <w:szCs w:val="20"/>
        </w:rPr>
        <w:tab/>
      </w:r>
      <w:r w:rsidR="00A84E22" w:rsidRPr="00F55250">
        <w:rPr>
          <w:rFonts w:ascii="Arial" w:hAnsi="Arial" w:cs="Arial"/>
          <w:sz w:val="20"/>
          <w:szCs w:val="20"/>
        </w:rPr>
        <w:tab/>
      </w:r>
      <w:r w:rsidR="00A84E22" w:rsidRPr="00F55250">
        <w:rPr>
          <w:rFonts w:ascii="Arial" w:hAnsi="Arial" w:cs="Arial"/>
          <w:sz w:val="20"/>
          <w:szCs w:val="20"/>
        </w:rPr>
        <w:tab/>
      </w:r>
      <w:r w:rsidR="00A84E22" w:rsidRPr="00F55250">
        <w:rPr>
          <w:rFonts w:ascii="Arial" w:hAnsi="Arial" w:cs="Arial"/>
          <w:sz w:val="20"/>
          <w:szCs w:val="20"/>
        </w:rPr>
        <w:tab/>
      </w:r>
      <w:r w:rsidR="008B16D1">
        <w:rPr>
          <w:rFonts w:ascii="Arial" w:hAnsi="Arial" w:cs="Arial"/>
          <w:sz w:val="20"/>
          <w:szCs w:val="20"/>
        </w:rPr>
        <w:tab/>
      </w:r>
      <w:r w:rsidR="00396329">
        <w:rPr>
          <w:rFonts w:ascii="Arial" w:hAnsi="Arial" w:cs="Arial"/>
          <w:sz w:val="20"/>
          <w:szCs w:val="20"/>
        </w:rPr>
        <w:t xml:space="preserve"> </w:t>
      </w:r>
      <w:r w:rsidR="00A84E22" w:rsidRPr="00F55250">
        <w:rPr>
          <w:rFonts w:ascii="Arial" w:hAnsi="Arial" w:cs="Arial"/>
          <w:sz w:val="20"/>
          <w:szCs w:val="20"/>
        </w:rPr>
        <w:t>4</w:t>
      </w:r>
    </w:p>
    <w:p w:rsidR="00492DE9" w:rsidRDefault="00492DE9" w:rsidP="00A84E22">
      <w:pPr>
        <w:spacing w:line="1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16D1" w:rsidRPr="00F55250">
        <w:rPr>
          <w:rFonts w:ascii="Arial" w:hAnsi="Arial" w:cs="Arial"/>
          <w:sz w:val="20"/>
          <w:szCs w:val="20"/>
        </w:rPr>
        <w:t>Alcance</w:t>
      </w:r>
      <w:r w:rsidR="008B16D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96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</w:t>
      </w:r>
    </w:p>
    <w:p w:rsidR="00EB030F" w:rsidRPr="00F55250" w:rsidRDefault="00492DE9" w:rsidP="00A84E22">
      <w:pPr>
        <w:spacing w:line="1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B030F">
        <w:rPr>
          <w:rFonts w:ascii="Arial" w:hAnsi="Arial" w:cs="Arial"/>
          <w:sz w:val="20"/>
          <w:szCs w:val="20"/>
        </w:rPr>
        <w:tab/>
      </w:r>
      <w:r w:rsidR="00EB030F">
        <w:rPr>
          <w:rFonts w:ascii="Arial" w:hAnsi="Arial" w:cs="Arial"/>
          <w:sz w:val="20"/>
          <w:szCs w:val="20"/>
        </w:rPr>
        <w:tab/>
        <w:t>Definiciones</w:t>
      </w:r>
      <w:r w:rsidR="00EB030F">
        <w:rPr>
          <w:rFonts w:ascii="Arial" w:hAnsi="Arial" w:cs="Arial"/>
          <w:sz w:val="20"/>
          <w:szCs w:val="20"/>
        </w:rPr>
        <w:tab/>
      </w:r>
      <w:r w:rsidR="00EB030F">
        <w:rPr>
          <w:rFonts w:ascii="Arial" w:hAnsi="Arial" w:cs="Arial"/>
          <w:sz w:val="20"/>
          <w:szCs w:val="20"/>
        </w:rPr>
        <w:tab/>
      </w:r>
      <w:r w:rsidR="00EB030F">
        <w:rPr>
          <w:rFonts w:ascii="Arial" w:hAnsi="Arial" w:cs="Arial"/>
          <w:sz w:val="20"/>
          <w:szCs w:val="20"/>
        </w:rPr>
        <w:tab/>
      </w:r>
      <w:r w:rsidR="00EB030F">
        <w:rPr>
          <w:rFonts w:ascii="Arial" w:hAnsi="Arial" w:cs="Arial"/>
          <w:sz w:val="20"/>
          <w:szCs w:val="20"/>
        </w:rPr>
        <w:tab/>
      </w:r>
      <w:r w:rsidR="00EB030F">
        <w:rPr>
          <w:rFonts w:ascii="Arial" w:hAnsi="Arial" w:cs="Arial"/>
          <w:sz w:val="20"/>
          <w:szCs w:val="20"/>
        </w:rPr>
        <w:tab/>
      </w:r>
      <w:r w:rsidR="00EB030F">
        <w:rPr>
          <w:rFonts w:ascii="Arial" w:hAnsi="Arial" w:cs="Arial"/>
          <w:sz w:val="20"/>
          <w:szCs w:val="20"/>
        </w:rPr>
        <w:tab/>
      </w:r>
      <w:r w:rsidR="00EB030F">
        <w:rPr>
          <w:rFonts w:ascii="Arial" w:hAnsi="Arial" w:cs="Arial"/>
          <w:sz w:val="20"/>
          <w:szCs w:val="20"/>
        </w:rPr>
        <w:tab/>
      </w:r>
      <w:r w:rsidR="00EB030F">
        <w:rPr>
          <w:rFonts w:ascii="Arial" w:hAnsi="Arial" w:cs="Arial"/>
          <w:sz w:val="20"/>
          <w:szCs w:val="20"/>
        </w:rPr>
        <w:tab/>
      </w:r>
      <w:r w:rsidR="00396329">
        <w:rPr>
          <w:rFonts w:ascii="Arial" w:hAnsi="Arial" w:cs="Arial"/>
          <w:sz w:val="20"/>
          <w:szCs w:val="20"/>
        </w:rPr>
        <w:t xml:space="preserve"> </w:t>
      </w:r>
      <w:r w:rsidR="00EB030F">
        <w:rPr>
          <w:rFonts w:ascii="Arial" w:hAnsi="Arial" w:cs="Arial"/>
          <w:sz w:val="20"/>
          <w:szCs w:val="20"/>
        </w:rPr>
        <w:t>4</w:t>
      </w:r>
    </w:p>
    <w:p w:rsidR="00A84E22" w:rsidRPr="00F55250" w:rsidRDefault="00492DE9" w:rsidP="00A84E22">
      <w:pPr>
        <w:spacing w:line="1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84E22" w:rsidRPr="00F55250">
        <w:rPr>
          <w:rFonts w:ascii="Arial" w:hAnsi="Arial" w:cs="Arial"/>
          <w:sz w:val="20"/>
          <w:szCs w:val="20"/>
        </w:rPr>
        <w:tab/>
      </w:r>
      <w:r w:rsidR="00A84E22" w:rsidRPr="00F55250">
        <w:rPr>
          <w:rFonts w:ascii="Arial" w:hAnsi="Arial" w:cs="Arial"/>
          <w:sz w:val="20"/>
          <w:szCs w:val="20"/>
        </w:rPr>
        <w:tab/>
        <w:t>Desc</w:t>
      </w:r>
      <w:r w:rsidR="0079413F">
        <w:rPr>
          <w:rFonts w:ascii="Arial" w:hAnsi="Arial" w:cs="Arial"/>
          <w:sz w:val="20"/>
          <w:szCs w:val="20"/>
        </w:rPr>
        <w:t>ripción del Procedimiento</w:t>
      </w:r>
      <w:r w:rsidR="0079413F">
        <w:rPr>
          <w:rFonts w:ascii="Arial" w:hAnsi="Arial" w:cs="Arial"/>
          <w:sz w:val="20"/>
          <w:szCs w:val="20"/>
        </w:rPr>
        <w:tab/>
      </w:r>
      <w:r w:rsidR="0079413F">
        <w:rPr>
          <w:rFonts w:ascii="Arial" w:hAnsi="Arial" w:cs="Arial"/>
          <w:sz w:val="20"/>
          <w:szCs w:val="20"/>
        </w:rPr>
        <w:tab/>
      </w:r>
      <w:r w:rsidR="0079413F">
        <w:rPr>
          <w:rFonts w:ascii="Arial" w:hAnsi="Arial" w:cs="Arial"/>
          <w:sz w:val="20"/>
          <w:szCs w:val="20"/>
        </w:rPr>
        <w:tab/>
      </w:r>
      <w:r w:rsidR="0079413F">
        <w:rPr>
          <w:rFonts w:ascii="Arial" w:hAnsi="Arial" w:cs="Arial"/>
          <w:sz w:val="20"/>
          <w:szCs w:val="20"/>
        </w:rPr>
        <w:tab/>
      </w:r>
      <w:r w:rsidR="0079413F">
        <w:rPr>
          <w:rFonts w:ascii="Arial" w:hAnsi="Arial" w:cs="Arial"/>
          <w:sz w:val="20"/>
          <w:szCs w:val="20"/>
        </w:rPr>
        <w:tab/>
      </w:r>
      <w:r w:rsidR="0079413F">
        <w:rPr>
          <w:rFonts w:ascii="Arial" w:hAnsi="Arial" w:cs="Arial"/>
          <w:sz w:val="20"/>
          <w:szCs w:val="20"/>
        </w:rPr>
        <w:tab/>
      </w:r>
      <w:r w:rsidR="00396329">
        <w:rPr>
          <w:rFonts w:ascii="Arial" w:hAnsi="Arial" w:cs="Arial"/>
          <w:sz w:val="20"/>
          <w:szCs w:val="20"/>
        </w:rPr>
        <w:t xml:space="preserve"> </w:t>
      </w:r>
      <w:r w:rsidR="0079413F">
        <w:rPr>
          <w:rFonts w:ascii="Arial" w:hAnsi="Arial" w:cs="Arial"/>
          <w:sz w:val="20"/>
          <w:szCs w:val="20"/>
        </w:rPr>
        <w:t>5</w:t>
      </w:r>
    </w:p>
    <w:p w:rsidR="00A84E22" w:rsidRPr="00F55250" w:rsidRDefault="00492DE9" w:rsidP="00E15C79">
      <w:pPr>
        <w:tabs>
          <w:tab w:val="left" w:pos="1418"/>
        </w:tabs>
        <w:spacing w:line="1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E15C79">
        <w:rPr>
          <w:rFonts w:ascii="Arial" w:hAnsi="Arial" w:cs="Arial"/>
          <w:sz w:val="20"/>
          <w:szCs w:val="20"/>
        </w:rPr>
        <w:tab/>
      </w:r>
      <w:r w:rsidR="00E15C79" w:rsidRPr="00F55250">
        <w:rPr>
          <w:rFonts w:ascii="Arial" w:hAnsi="Arial" w:cs="Arial"/>
          <w:sz w:val="20"/>
          <w:szCs w:val="20"/>
        </w:rPr>
        <w:t xml:space="preserve">Flujograma      </w:t>
      </w:r>
      <w:r w:rsidR="00B015F9" w:rsidRPr="00F55250">
        <w:rPr>
          <w:rFonts w:ascii="Arial" w:hAnsi="Arial" w:cs="Arial"/>
          <w:sz w:val="20"/>
          <w:szCs w:val="20"/>
        </w:rPr>
        <w:tab/>
      </w:r>
      <w:r w:rsidR="00B015F9" w:rsidRPr="00F55250">
        <w:rPr>
          <w:rFonts w:ascii="Arial" w:hAnsi="Arial" w:cs="Arial"/>
          <w:sz w:val="20"/>
          <w:szCs w:val="20"/>
        </w:rPr>
        <w:tab/>
      </w:r>
      <w:r w:rsidR="00B015F9" w:rsidRPr="00F55250">
        <w:rPr>
          <w:rFonts w:ascii="Arial" w:hAnsi="Arial" w:cs="Arial"/>
          <w:sz w:val="20"/>
          <w:szCs w:val="20"/>
        </w:rPr>
        <w:tab/>
      </w:r>
      <w:r w:rsidR="00B015F9" w:rsidRPr="00F55250">
        <w:rPr>
          <w:rFonts w:ascii="Arial" w:hAnsi="Arial" w:cs="Arial"/>
          <w:sz w:val="20"/>
          <w:szCs w:val="20"/>
        </w:rPr>
        <w:tab/>
      </w:r>
      <w:r w:rsidR="00B015F9" w:rsidRPr="00F55250">
        <w:rPr>
          <w:rFonts w:ascii="Arial" w:hAnsi="Arial" w:cs="Arial"/>
          <w:sz w:val="20"/>
          <w:szCs w:val="20"/>
        </w:rPr>
        <w:tab/>
      </w:r>
      <w:r w:rsidR="00B015F9" w:rsidRPr="00F55250">
        <w:rPr>
          <w:rFonts w:ascii="Arial" w:hAnsi="Arial" w:cs="Arial"/>
          <w:sz w:val="20"/>
          <w:szCs w:val="20"/>
        </w:rPr>
        <w:tab/>
      </w:r>
      <w:r w:rsidR="00B015F9" w:rsidRPr="00F55250">
        <w:rPr>
          <w:rFonts w:ascii="Arial" w:hAnsi="Arial" w:cs="Arial"/>
          <w:sz w:val="20"/>
          <w:szCs w:val="20"/>
        </w:rPr>
        <w:tab/>
      </w:r>
      <w:r w:rsidR="0079413F">
        <w:rPr>
          <w:rFonts w:ascii="Arial" w:hAnsi="Arial" w:cs="Arial"/>
          <w:sz w:val="20"/>
          <w:szCs w:val="20"/>
        </w:rPr>
        <w:t xml:space="preserve">        </w:t>
      </w:r>
      <w:r w:rsidR="00396329">
        <w:rPr>
          <w:rFonts w:ascii="Arial" w:hAnsi="Arial" w:cs="Arial"/>
          <w:sz w:val="20"/>
          <w:szCs w:val="20"/>
        </w:rPr>
        <w:tab/>
      </w:r>
      <w:r w:rsidR="0079413F">
        <w:rPr>
          <w:rFonts w:ascii="Arial" w:hAnsi="Arial" w:cs="Arial"/>
          <w:sz w:val="20"/>
          <w:szCs w:val="20"/>
        </w:rPr>
        <w:t>12</w:t>
      </w:r>
    </w:p>
    <w:p w:rsidR="00A84E22" w:rsidRPr="00F55250" w:rsidRDefault="00492DE9" w:rsidP="00A84E22">
      <w:pPr>
        <w:spacing w:line="1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A84E22" w:rsidRPr="00F55250">
        <w:rPr>
          <w:rFonts w:ascii="Arial" w:hAnsi="Arial" w:cs="Arial"/>
          <w:sz w:val="20"/>
          <w:szCs w:val="20"/>
        </w:rPr>
        <w:tab/>
      </w:r>
      <w:r w:rsidR="00A84E22" w:rsidRPr="00F55250">
        <w:rPr>
          <w:rFonts w:ascii="Arial" w:hAnsi="Arial" w:cs="Arial"/>
          <w:sz w:val="20"/>
          <w:szCs w:val="20"/>
        </w:rPr>
        <w:tab/>
      </w:r>
      <w:r w:rsidR="00396329">
        <w:rPr>
          <w:rFonts w:ascii="Arial" w:hAnsi="Arial" w:cs="Arial"/>
          <w:sz w:val="20"/>
          <w:szCs w:val="20"/>
        </w:rPr>
        <w:t>Matriz de Gradualidad</w:t>
      </w:r>
      <w:r w:rsidR="00A84E22" w:rsidRPr="00F55250">
        <w:rPr>
          <w:rFonts w:ascii="Arial" w:hAnsi="Arial" w:cs="Arial"/>
          <w:sz w:val="20"/>
          <w:szCs w:val="20"/>
        </w:rPr>
        <w:t xml:space="preserve">                                          </w:t>
      </w:r>
      <w:r w:rsidR="005D4A71">
        <w:rPr>
          <w:rFonts w:ascii="Arial" w:hAnsi="Arial" w:cs="Arial"/>
          <w:sz w:val="20"/>
          <w:szCs w:val="20"/>
        </w:rPr>
        <w:tab/>
        <w:t xml:space="preserve">        </w:t>
      </w:r>
      <w:r w:rsidR="00A84E22" w:rsidRPr="00F55250">
        <w:rPr>
          <w:rFonts w:ascii="Arial" w:hAnsi="Arial" w:cs="Arial"/>
          <w:sz w:val="20"/>
          <w:szCs w:val="20"/>
        </w:rPr>
        <w:t xml:space="preserve">             </w:t>
      </w:r>
      <w:r w:rsidR="00396329">
        <w:rPr>
          <w:rFonts w:ascii="Arial" w:hAnsi="Arial" w:cs="Arial"/>
          <w:sz w:val="20"/>
          <w:szCs w:val="20"/>
        </w:rPr>
        <w:t xml:space="preserve">    14</w:t>
      </w:r>
      <w:r w:rsidR="00B015F9" w:rsidRPr="00F55250">
        <w:rPr>
          <w:rFonts w:ascii="Arial" w:hAnsi="Arial" w:cs="Arial"/>
          <w:sz w:val="20"/>
          <w:szCs w:val="20"/>
        </w:rPr>
        <w:t xml:space="preserve">                        </w:t>
      </w:r>
      <w:r w:rsidR="00C01108">
        <w:rPr>
          <w:rFonts w:ascii="Arial" w:hAnsi="Arial" w:cs="Arial"/>
          <w:sz w:val="20"/>
          <w:szCs w:val="20"/>
        </w:rPr>
        <w:t xml:space="preserve"> </w:t>
      </w:r>
    </w:p>
    <w:p w:rsidR="00396329" w:rsidRPr="00F55250" w:rsidRDefault="00396329" w:rsidP="00396329">
      <w:pPr>
        <w:spacing w:line="1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Pr="00F55250">
        <w:rPr>
          <w:rFonts w:ascii="Arial" w:hAnsi="Arial" w:cs="Arial"/>
          <w:sz w:val="20"/>
          <w:szCs w:val="20"/>
        </w:rPr>
        <w:tab/>
      </w:r>
      <w:r w:rsidRPr="00F5525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Anexos</w:t>
      </w:r>
      <w:r w:rsidRPr="00F55250">
        <w:rPr>
          <w:rFonts w:ascii="Arial" w:hAnsi="Arial" w:cs="Arial"/>
          <w:sz w:val="20"/>
          <w:szCs w:val="20"/>
        </w:rPr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F55250"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15</w:t>
      </w:r>
    </w:p>
    <w:p w:rsidR="00A84E22" w:rsidRPr="00F55250" w:rsidRDefault="00E15C79" w:rsidP="00A84E22">
      <w:pPr>
        <w:tabs>
          <w:tab w:val="left" w:pos="1418"/>
          <w:tab w:val="left" w:pos="7655"/>
          <w:tab w:val="left" w:pos="7894"/>
        </w:tabs>
        <w:spacing w:line="1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84E22" w:rsidRPr="00F55250" w:rsidRDefault="00A84E22" w:rsidP="00A84E22">
      <w:pPr>
        <w:spacing w:line="120" w:lineRule="atLeast"/>
        <w:rPr>
          <w:rFonts w:ascii="Arial" w:hAnsi="Arial" w:cs="Arial"/>
          <w:b/>
          <w:sz w:val="20"/>
          <w:szCs w:val="20"/>
        </w:rPr>
      </w:pPr>
    </w:p>
    <w:p w:rsidR="00A84E22" w:rsidRDefault="00A84E22" w:rsidP="00A84E22">
      <w:pPr>
        <w:tabs>
          <w:tab w:val="left" w:pos="284"/>
          <w:tab w:val="left" w:pos="426"/>
          <w:tab w:val="left" w:pos="1276"/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96329" w:rsidRPr="00F55250" w:rsidRDefault="00396329" w:rsidP="00A84E22">
      <w:pPr>
        <w:tabs>
          <w:tab w:val="left" w:pos="284"/>
          <w:tab w:val="left" w:pos="426"/>
          <w:tab w:val="left" w:pos="1276"/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915BD" w:rsidRPr="00F55250" w:rsidRDefault="001915BD" w:rsidP="00A84E22">
      <w:pPr>
        <w:tabs>
          <w:tab w:val="left" w:pos="284"/>
          <w:tab w:val="left" w:pos="426"/>
          <w:tab w:val="left" w:pos="1276"/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915BD" w:rsidRPr="00F55250" w:rsidRDefault="001915BD" w:rsidP="00A84E22">
      <w:pPr>
        <w:tabs>
          <w:tab w:val="left" w:pos="284"/>
          <w:tab w:val="left" w:pos="426"/>
          <w:tab w:val="left" w:pos="1276"/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915BD" w:rsidRPr="00F55250" w:rsidRDefault="001915BD" w:rsidP="00A84E22">
      <w:pPr>
        <w:tabs>
          <w:tab w:val="left" w:pos="284"/>
          <w:tab w:val="left" w:pos="426"/>
          <w:tab w:val="left" w:pos="1276"/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915BD" w:rsidRPr="00F55250" w:rsidRDefault="001915BD" w:rsidP="00A84E22">
      <w:pPr>
        <w:tabs>
          <w:tab w:val="left" w:pos="284"/>
          <w:tab w:val="left" w:pos="426"/>
          <w:tab w:val="left" w:pos="1276"/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915BD" w:rsidRDefault="001915BD" w:rsidP="00A84E22">
      <w:pPr>
        <w:tabs>
          <w:tab w:val="left" w:pos="284"/>
          <w:tab w:val="left" w:pos="426"/>
          <w:tab w:val="left" w:pos="1276"/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3335" w:rsidRPr="00F55250" w:rsidRDefault="00F73335" w:rsidP="00A84E22">
      <w:pPr>
        <w:tabs>
          <w:tab w:val="left" w:pos="284"/>
          <w:tab w:val="left" w:pos="426"/>
          <w:tab w:val="left" w:pos="1276"/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915BD" w:rsidRPr="00F55250" w:rsidRDefault="001915BD" w:rsidP="00A84E22">
      <w:pPr>
        <w:tabs>
          <w:tab w:val="left" w:pos="284"/>
          <w:tab w:val="left" w:pos="426"/>
          <w:tab w:val="left" w:pos="1276"/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915BD" w:rsidRPr="00F55250" w:rsidRDefault="001915BD" w:rsidP="00A84E22">
      <w:pPr>
        <w:tabs>
          <w:tab w:val="left" w:pos="284"/>
          <w:tab w:val="left" w:pos="426"/>
          <w:tab w:val="left" w:pos="1276"/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915BD" w:rsidRDefault="001915BD" w:rsidP="00A84E22">
      <w:pPr>
        <w:tabs>
          <w:tab w:val="left" w:pos="284"/>
          <w:tab w:val="left" w:pos="426"/>
          <w:tab w:val="left" w:pos="1276"/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E3287" w:rsidRDefault="00FE3287" w:rsidP="00A84E22">
      <w:pPr>
        <w:tabs>
          <w:tab w:val="left" w:pos="284"/>
          <w:tab w:val="left" w:pos="426"/>
          <w:tab w:val="left" w:pos="1276"/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1EC6" w:rsidRDefault="00A81EC6" w:rsidP="00A84E22">
      <w:pPr>
        <w:tabs>
          <w:tab w:val="left" w:pos="284"/>
          <w:tab w:val="left" w:pos="426"/>
          <w:tab w:val="left" w:pos="1276"/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73335" w:rsidRDefault="00F73335" w:rsidP="00A84E22">
      <w:pPr>
        <w:tabs>
          <w:tab w:val="left" w:pos="284"/>
          <w:tab w:val="left" w:pos="426"/>
          <w:tab w:val="left" w:pos="1276"/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1EC6" w:rsidRPr="00F55250" w:rsidRDefault="00A81EC6" w:rsidP="00A84E22">
      <w:pPr>
        <w:tabs>
          <w:tab w:val="left" w:pos="284"/>
          <w:tab w:val="left" w:pos="426"/>
          <w:tab w:val="left" w:pos="1276"/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4E22" w:rsidRPr="00F55250" w:rsidRDefault="00A84E22" w:rsidP="00A84E22">
      <w:pPr>
        <w:tabs>
          <w:tab w:val="left" w:pos="284"/>
          <w:tab w:val="left" w:pos="426"/>
          <w:tab w:val="left" w:pos="1276"/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84E22" w:rsidRPr="00F55250" w:rsidRDefault="00A84E22" w:rsidP="00A84E22">
      <w:pPr>
        <w:tabs>
          <w:tab w:val="left" w:pos="284"/>
          <w:tab w:val="left" w:pos="426"/>
          <w:tab w:val="left" w:pos="1276"/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015F9" w:rsidRDefault="00B015F9" w:rsidP="00827D10">
      <w:pPr>
        <w:tabs>
          <w:tab w:val="left" w:pos="142"/>
          <w:tab w:val="left" w:pos="284"/>
          <w:tab w:val="left" w:pos="426"/>
          <w:tab w:val="left" w:pos="1276"/>
          <w:tab w:val="left" w:pos="1418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811C9E" w:rsidRDefault="00811C9E" w:rsidP="00827D10">
      <w:pPr>
        <w:tabs>
          <w:tab w:val="left" w:pos="142"/>
          <w:tab w:val="left" w:pos="284"/>
          <w:tab w:val="left" w:pos="426"/>
          <w:tab w:val="left" w:pos="1276"/>
          <w:tab w:val="left" w:pos="1418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A84E22" w:rsidRPr="00F73335" w:rsidRDefault="00A84E22" w:rsidP="00BB19EC">
      <w:pPr>
        <w:tabs>
          <w:tab w:val="left" w:pos="142"/>
          <w:tab w:val="left" w:pos="284"/>
          <w:tab w:val="left" w:pos="426"/>
          <w:tab w:val="left" w:pos="1276"/>
          <w:tab w:val="left" w:pos="141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73335">
        <w:rPr>
          <w:rFonts w:ascii="Arial" w:hAnsi="Arial" w:cs="Arial"/>
          <w:b/>
          <w:sz w:val="20"/>
          <w:szCs w:val="20"/>
        </w:rPr>
        <w:lastRenderedPageBreak/>
        <w:t xml:space="preserve">PROCEDIMIENTO DE </w:t>
      </w:r>
      <w:r w:rsidR="00FE3287" w:rsidRPr="00F73335">
        <w:rPr>
          <w:rFonts w:ascii="Arial" w:hAnsi="Arial" w:cs="Arial"/>
          <w:b/>
          <w:sz w:val="20"/>
          <w:szCs w:val="20"/>
        </w:rPr>
        <w:t>APLICACIÓN DE MEDIDAS CORRECTIVAS</w:t>
      </w:r>
    </w:p>
    <w:p w:rsidR="00F73335" w:rsidRPr="00F73335" w:rsidRDefault="00F73335" w:rsidP="00BB19EC">
      <w:pPr>
        <w:tabs>
          <w:tab w:val="left" w:pos="142"/>
          <w:tab w:val="left" w:pos="284"/>
          <w:tab w:val="left" w:pos="426"/>
          <w:tab w:val="left" w:pos="1276"/>
          <w:tab w:val="left" w:pos="141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E3287" w:rsidRPr="00F73335" w:rsidRDefault="00096625" w:rsidP="00BB19EC">
      <w:pPr>
        <w:pStyle w:val="Prrafodelista"/>
        <w:numPr>
          <w:ilvl w:val="3"/>
          <w:numId w:val="1"/>
        </w:numPr>
        <w:spacing w:line="360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F73335">
        <w:rPr>
          <w:rFonts w:ascii="Arial" w:hAnsi="Arial" w:cs="Arial"/>
          <w:b/>
          <w:sz w:val="20"/>
          <w:szCs w:val="20"/>
        </w:rPr>
        <w:t>Finalidad</w:t>
      </w:r>
    </w:p>
    <w:p w:rsidR="00492DE9" w:rsidRDefault="00FE3287" w:rsidP="00492DE9">
      <w:pPr>
        <w:pStyle w:val="Prrafodelista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73335">
        <w:rPr>
          <w:rFonts w:ascii="Arial" w:hAnsi="Arial" w:cs="Arial"/>
          <w:sz w:val="20"/>
          <w:szCs w:val="20"/>
        </w:rPr>
        <w:t>Establecer las pautas y responsabilidades de las áreas del Fondo MIVIVIENDA S.A en el procedimiento de aplicación de medidas correctivas a las Entidades Técnicas que cometan las infracciones detalladas en el Reglamento Operativo.</w:t>
      </w:r>
    </w:p>
    <w:p w:rsidR="00492DE9" w:rsidRDefault="00492DE9" w:rsidP="00492DE9">
      <w:pPr>
        <w:pStyle w:val="Prrafodelista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492DE9" w:rsidRDefault="00492DE9" w:rsidP="00492DE9">
      <w:pPr>
        <w:pStyle w:val="Prrafodelista"/>
        <w:numPr>
          <w:ilvl w:val="3"/>
          <w:numId w:val="1"/>
        </w:numPr>
        <w:spacing w:line="360" w:lineRule="auto"/>
        <w:ind w:left="426" w:hanging="284"/>
        <w:jc w:val="both"/>
        <w:rPr>
          <w:rFonts w:ascii="Arial" w:hAnsi="Arial" w:cs="Arial"/>
          <w:b/>
          <w:sz w:val="20"/>
          <w:szCs w:val="20"/>
        </w:rPr>
      </w:pPr>
      <w:r w:rsidRPr="00492DE9">
        <w:rPr>
          <w:rFonts w:ascii="Arial" w:hAnsi="Arial" w:cs="Arial"/>
          <w:b/>
          <w:sz w:val="20"/>
          <w:szCs w:val="20"/>
        </w:rPr>
        <w:t>Base legal</w:t>
      </w:r>
    </w:p>
    <w:p w:rsidR="00492DE9" w:rsidRDefault="00492DE9" w:rsidP="00492DE9">
      <w:pPr>
        <w:pStyle w:val="Prrafodelista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2.1</w:t>
      </w:r>
      <w:r w:rsidRPr="00492DE9">
        <w:rPr>
          <w:rFonts w:ascii="Arial" w:hAnsi="Arial" w:cs="Arial"/>
          <w:b/>
          <w:sz w:val="20"/>
          <w:szCs w:val="20"/>
        </w:rPr>
        <w:t xml:space="preserve"> L</w:t>
      </w:r>
      <w:r w:rsidRPr="00492DE9">
        <w:rPr>
          <w:rFonts w:ascii="Arial" w:hAnsi="Arial" w:cs="Arial"/>
          <w:sz w:val="20"/>
          <w:szCs w:val="20"/>
        </w:rPr>
        <w:t>ey N° 27444- Ley de procedimiento Administrativo General</w:t>
      </w:r>
    </w:p>
    <w:p w:rsidR="00492DE9" w:rsidRPr="00492DE9" w:rsidRDefault="00492DE9" w:rsidP="00492DE9">
      <w:pPr>
        <w:pStyle w:val="Prrafodelista"/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2.2 </w:t>
      </w:r>
      <w:r>
        <w:rPr>
          <w:rFonts w:ascii="Arial" w:hAnsi="Arial" w:cs="Arial"/>
          <w:sz w:val="20"/>
          <w:szCs w:val="20"/>
        </w:rPr>
        <w:t>R</w:t>
      </w:r>
      <w:r w:rsidRPr="00492DE9">
        <w:rPr>
          <w:rFonts w:ascii="Arial" w:hAnsi="Arial" w:cs="Arial"/>
          <w:sz w:val="20"/>
          <w:szCs w:val="20"/>
        </w:rPr>
        <w:t xml:space="preserve">esolución </w:t>
      </w:r>
      <w:r>
        <w:rPr>
          <w:rFonts w:ascii="Arial" w:hAnsi="Arial" w:cs="Arial"/>
          <w:sz w:val="20"/>
          <w:szCs w:val="20"/>
        </w:rPr>
        <w:t>M</w:t>
      </w:r>
      <w:r w:rsidRPr="00492DE9">
        <w:rPr>
          <w:rFonts w:ascii="Arial" w:hAnsi="Arial" w:cs="Arial"/>
          <w:sz w:val="20"/>
          <w:szCs w:val="20"/>
        </w:rPr>
        <w:t>inisterial Nº 330-2015-VIVIENDA</w:t>
      </w:r>
    </w:p>
    <w:p w:rsidR="00492DE9" w:rsidRDefault="00492DE9" w:rsidP="00492DE9">
      <w:pPr>
        <w:pStyle w:val="Prrafodelista"/>
        <w:tabs>
          <w:tab w:val="left" w:pos="426"/>
        </w:tabs>
        <w:spacing w:after="0" w:line="360" w:lineRule="auto"/>
        <w:ind w:left="1843"/>
        <w:jc w:val="both"/>
        <w:rPr>
          <w:rFonts w:ascii="Arial" w:eastAsia="Times New Roman" w:hAnsi="Arial" w:cs="Arial"/>
          <w:b/>
          <w:sz w:val="20"/>
          <w:szCs w:val="20"/>
          <w:lang w:eastAsia="es-PE"/>
        </w:rPr>
      </w:pPr>
    </w:p>
    <w:p w:rsidR="002E698C" w:rsidRPr="00F73335" w:rsidRDefault="00096625" w:rsidP="00BB19EC">
      <w:pPr>
        <w:pStyle w:val="Prrafodelista"/>
        <w:numPr>
          <w:ilvl w:val="3"/>
          <w:numId w:val="1"/>
        </w:numPr>
        <w:tabs>
          <w:tab w:val="left" w:pos="426"/>
        </w:tabs>
        <w:spacing w:after="0" w:line="360" w:lineRule="auto"/>
        <w:ind w:left="1843" w:hanging="1701"/>
        <w:jc w:val="both"/>
        <w:rPr>
          <w:rFonts w:ascii="Arial" w:eastAsia="Times New Roman" w:hAnsi="Arial" w:cs="Arial"/>
          <w:b/>
          <w:sz w:val="20"/>
          <w:szCs w:val="20"/>
          <w:lang w:eastAsia="es-PE"/>
        </w:rPr>
      </w:pPr>
      <w:r w:rsidRPr="00F73335">
        <w:rPr>
          <w:rFonts w:ascii="Arial" w:eastAsia="Times New Roman" w:hAnsi="Arial" w:cs="Arial"/>
          <w:b/>
          <w:sz w:val="20"/>
          <w:szCs w:val="20"/>
          <w:lang w:eastAsia="es-PE"/>
        </w:rPr>
        <w:t>Alcances</w:t>
      </w:r>
    </w:p>
    <w:p w:rsidR="00D207DF" w:rsidRPr="00F73335" w:rsidRDefault="002E698C" w:rsidP="007940BB">
      <w:pPr>
        <w:pStyle w:val="Prrafodelista"/>
        <w:tabs>
          <w:tab w:val="left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 w:rsidRPr="00F73335">
        <w:rPr>
          <w:rFonts w:ascii="Arial" w:eastAsia="Times New Roman" w:hAnsi="Arial" w:cs="Arial"/>
          <w:sz w:val="20"/>
          <w:szCs w:val="20"/>
          <w:lang w:eastAsia="es-PE"/>
        </w:rPr>
        <w:t xml:space="preserve">El presente Manual </w:t>
      </w:r>
      <w:r w:rsidR="007940BB" w:rsidRPr="00F73335">
        <w:rPr>
          <w:rFonts w:ascii="Arial" w:eastAsia="Times New Roman" w:hAnsi="Arial" w:cs="Arial"/>
          <w:sz w:val="20"/>
          <w:szCs w:val="20"/>
          <w:lang w:eastAsia="es-PE"/>
        </w:rPr>
        <w:t>comprende desde que se detecta una causal para la aplicación de Medida Correctiva a la Entidad Técnica por parte del FMV S.A, hasta que se aplica la medida correctiva correspondiente o se comprueba que no existe causal para la aplicación.</w:t>
      </w:r>
    </w:p>
    <w:p w:rsidR="00D207DF" w:rsidRPr="00F73335" w:rsidRDefault="00D207DF" w:rsidP="00D207DF">
      <w:pPr>
        <w:pStyle w:val="Prrafodelista"/>
        <w:tabs>
          <w:tab w:val="left" w:pos="426"/>
        </w:tabs>
        <w:spacing w:after="0" w:line="240" w:lineRule="auto"/>
        <w:ind w:left="1145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D207DF" w:rsidRPr="00F73335" w:rsidRDefault="00D207DF" w:rsidP="00D207DF">
      <w:pPr>
        <w:pStyle w:val="Prrafodelista"/>
        <w:tabs>
          <w:tab w:val="left" w:pos="426"/>
        </w:tabs>
        <w:spacing w:after="0" w:line="240" w:lineRule="auto"/>
        <w:ind w:left="1145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</w:p>
    <w:p w:rsidR="00195A74" w:rsidRPr="00F73335" w:rsidRDefault="00096625" w:rsidP="00195A74">
      <w:pPr>
        <w:pStyle w:val="Prrafodelista"/>
        <w:numPr>
          <w:ilvl w:val="3"/>
          <w:numId w:val="1"/>
        </w:numPr>
        <w:tabs>
          <w:tab w:val="left" w:pos="426"/>
        </w:tabs>
        <w:spacing w:after="0" w:line="360" w:lineRule="auto"/>
        <w:ind w:left="426" w:hanging="284"/>
        <w:jc w:val="both"/>
        <w:rPr>
          <w:rFonts w:ascii="Arial" w:eastAsia="Times New Roman" w:hAnsi="Arial" w:cs="Arial"/>
          <w:b/>
          <w:sz w:val="20"/>
          <w:szCs w:val="20"/>
          <w:lang w:eastAsia="es-PE"/>
        </w:rPr>
      </w:pPr>
      <w:r w:rsidRPr="00F73335">
        <w:rPr>
          <w:rFonts w:ascii="Arial" w:eastAsia="Times New Roman" w:hAnsi="Arial" w:cs="Arial"/>
          <w:b/>
          <w:sz w:val="20"/>
          <w:szCs w:val="20"/>
          <w:lang w:eastAsia="es-PE"/>
        </w:rPr>
        <w:t>Definiciones</w:t>
      </w:r>
    </w:p>
    <w:p w:rsidR="00195A74" w:rsidRPr="00F73335" w:rsidRDefault="00F73335" w:rsidP="00654B91">
      <w:pPr>
        <w:pStyle w:val="Prrafodelista"/>
        <w:tabs>
          <w:tab w:val="left" w:pos="851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>
        <w:rPr>
          <w:rFonts w:ascii="Arial" w:eastAsia="Times New Roman" w:hAnsi="Arial" w:cs="Arial"/>
          <w:sz w:val="20"/>
          <w:szCs w:val="20"/>
          <w:lang w:eastAsia="es-PE"/>
        </w:rPr>
        <w:t>3</w:t>
      </w:r>
      <w:r w:rsidR="00195A74" w:rsidRPr="00F73335">
        <w:rPr>
          <w:rFonts w:ascii="Arial" w:eastAsia="Times New Roman" w:hAnsi="Arial" w:cs="Arial"/>
          <w:sz w:val="20"/>
          <w:szCs w:val="20"/>
          <w:lang w:eastAsia="es-PE"/>
        </w:rPr>
        <w:t>.</w:t>
      </w:r>
      <w:r w:rsidR="007940BB" w:rsidRPr="00F73335">
        <w:rPr>
          <w:rFonts w:ascii="Arial" w:eastAsia="Times New Roman" w:hAnsi="Arial" w:cs="Arial"/>
          <w:sz w:val="20"/>
          <w:szCs w:val="20"/>
          <w:lang w:eastAsia="es-PE"/>
        </w:rPr>
        <w:t>1</w:t>
      </w:r>
      <w:r w:rsidR="00654B91" w:rsidRPr="00F73335">
        <w:rPr>
          <w:rFonts w:ascii="Arial" w:eastAsia="Times New Roman" w:hAnsi="Arial" w:cs="Arial"/>
          <w:sz w:val="20"/>
          <w:szCs w:val="20"/>
          <w:lang w:eastAsia="es-PE"/>
        </w:rPr>
        <w:t xml:space="preserve"> </w:t>
      </w:r>
      <w:r w:rsidR="00195A74" w:rsidRPr="00F73335">
        <w:rPr>
          <w:rFonts w:ascii="Arial" w:eastAsia="Times New Roman" w:hAnsi="Arial" w:cs="Arial"/>
          <w:sz w:val="20"/>
          <w:szCs w:val="20"/>
          <w:lang w:eastAsia="es-PE"/>
        </w:rPr>
        <w:t xml:space="preserve">INFORMACIÓN FALSA O ADULTERADA: Información que pueda ser brindada </w:t>
      </w:r>
      <w:r w:rsidR="00654B91" w:rsidRPr="00F73335">
        <w:rPr>
          <w:rFonts w:ascii="Arial" w:eastAsia="Times New Roman" w:hAnsi="Arial" w:cs="Arial"/>
          <w:sz w:val="20"/>
          <w:szCs w:val="20"/>
          <w:lang w:eastAsia="es-PE"/>
        </w:rPr>
        <w:t>o estar contenida en documentos que no se ajustan a la realidad por falsedad adulteración o inexactitud deliberada. Asimismo es todo documento que contiene formatos, membretes, hologramas, fotografías, logos, sellos, y firmas que no han sido expedidos por el órgano emisor competente.</w:t>
      </w:r>
    </w:p>
    <w:p w:rsidR="00654B91" w:rsidRPr="00F73335" w:rsidRDefault="00F73335" w:rsidP="00654B91">
      <w:pPr>
        <w:pStyle w:val="Prrafodelista"/>
        <w:tabs>
          <w:tab w:val="left" w:pos="851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>
        <w:rPr>
          <w:rFonts w:ascii="Arial" w:eastAsia="Times New Roman" w:hAnsi="Arial" w:cs="Arial"/>
          <w:sz w:val="20"/>
          <w:szCs w:val="20"/>
          <w:lang w:eastAsia="es-PE"/>
        </w:rPr>
        <w:t>3</w:t>
      </w:r>
      <w:r w:rsidR="00654B91" w:rsidRPr="00F73335">
        <w:rPr>
          <w:rFonts w:ascii="Arial" w:eastAsia="Times New Roman" w:hAnsi="Arial" w:cs="Arial"/>
          <w:sz w:val="20"/>
          <w:szCs w:val="20"/>
          <w:lang w:eastAsia="es-PE"/>
        </w:rPr>
        <w:t>.</w:t>
      </w:r>
      <w:r w:rsidR="007940BB" w:rsidRPr="00F73335">
        <w:rPr>
          <w:rFonts w:ascii="Arial" w:eastAsia="Times New Roman" w:hAnsi="Arial" w:cs="Arial"/>
          <w:sz w:val="20"/>
          <w:szCs w:val="20"/>
          <w:lang w:eastAsia="es-PE"/>
        </w:rPr>
        <w:t>2</w:t>
      </w:r>
      <w:r w:rsidR="00654B91" w:rsidRPr="00F73335">
        <w:rPr>
          <w:rFonts w:ascii="Arial" w:eastAsia="Times New Roman" w:hAnsi="Arial" w:cs="Arial"/>
          <w:sz w:val="20"/>
          <w:szCs w:val="20"/>
          <w:lang w:eastAsia="es-PE"/>
        </w:rPr>
        <w:t xml:space="preserve"> Infracciones: Infracciones tipificadas en el Reglamento Operativo</w:t>
      </w:r>
    </w:p>
    <w:p w:rsidR="00111F3B" w:rsidRPr="00F73335" w:rsidRDefault="00F73335" w:rsidP="00111F3B">
      <w:pPr>
        <w:pStyle w:val="Prrafodelista"/>
        <w:tabs>
          <w:tab w:val="left" w:pos="851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>
        <w:rPr>
          <w:rFonts w:ascii="Arial" w:eastAsia="Times New Roman" w:hAnsi="Arial" w:cs="Arial"/>
          <w:sz w:val="20"/>
          <w:szCs w:val="20"/>
          <w:lang w:eastAsia="es-PE"/>
        </w:rPr>
        <w:t>3</w:t>
      </w:r>
      <w:r w:rsidR="00654B91" w:rsidRPr="00F73335">
        <w:rPr>
          <w:rFonts w:ascii="Arial" w:eastAsia="Times New Roman" w:hAnsi="Arial" w:cs="Arial"/>
          <w:sz w:val="20"/>
          <w:szCs w:val="20"/>
          <w:lang w:eastAsia="es-PE"/>
        </w:rPr>
        <w:t>.</w:t>
      </w:r>
      <w:r w:rsidR="007940BB" w:rsidRPr="00F73335">
        <w:rPr>
          <w:rFonts w:ascii="Arial" w:eastAsia="Times New Roman" w:hAnsi="Arial" w:cs="Arial"/>
          <w:sz w:val="20"/>
          <w:szCs w:val="20"/>
          <w:lang w:eastAsia="es-PE"/>
        </w:rPr>
        <w:t>3</w:t>
      </w:r>
      <w:r w:rsidR="00654B91" w:rsidRPr="00F73335">
        <w:rPr>
          <w:rFonts w:ascii="Arial" w:eastAsia="Times New Roman" w:hAnsi="Arial" w:cs="Arial"/>
          <w:sz w:val="20"/>
          <w:szCs w:val="20"/>
          <w:lang w:eastAsia="es-PE"/>
        </w:rPr>
        <w:t xml:space="preserve"> Medida correctiva: Medida de carácter administrativo que aplica el FMV contra las ET ante la comisión de Infracciones tipificadas en el Reglamento Operativo</w:t>
      </w:r>
      <w:r w:rsidR="00111F3B" w:rsidRPr="00F73335">
        <w:rPr>
          <w:rFonts w:ascii="Arial" w:eastAsia="Times New Roman" w:hAnsi="Arial" w:cs="Arial"/>
          <w:sz w:val="20"/>
          <w:szCs w:val="20"/>
          <w:lang w:eastAsia="es-PE"/>
        </w:rPr>
        <w:t>,</w:t>
      </w:r>
      <w:r w:rsidR="00654B91" w:rsidRPr="00F73335">
        <w:rPr>
          <w:rFonts w:ascii="Arial" w:eastAsia="Times New Roman" w:hAnsi="Arial" w:cs="Arial"/>
          <w:sz w:val="20"/>
          <w:szCs w:val="20"/>
          <w:lang w:eastAsia="es-PE"/>
        </w:rPr>
        <w:t xml:space="preserve"> que da lugar a </w:t>
      </w:r>
      <w:r w:rsidR="00111F3B" w:rsidRPr="00F73335">
        <w:rPr>
          <w:rFonts w:ascii="Arial" w:eastAsia="Times New Roman" w:hAnsi="Arial" w:cs="Arial"/>
          <w:sz w:val="20"/>
          <w:szCs w:val="20"/>
          <w:lang w:eastAsia="es-PE"/>
        </w:rPr>
        <w:t>cancelar o suspender la vigencia del código de registro de las ETs y restringir operaciones o amonestar a las ETs con código vigente</w:t>
      </w:r>
    </w:p>
    <w:p w:rsidR="00AE0762" w:rsidRPr="00F73335" w:rsidRDefault="00F73335" w:rsidP="00654B91">
      <w:pPr>
        <w:pStyle w:val="Prrafodelista"/>
        <w:tabs>
          <w:tab w:val="left" w:pos="851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es-PE"/>
        </w:rPr>
      </w:pPr>
      <w:r>
        <w:rPr>
          <w:rFonts w:ascii="Arial" w:eastAsia="Times New Roman" w:hAnsi="Arial" w:cs="Arial"/>
          <w:sz w:val="20"/>
          <w:szCs w:val="20"/>
          <w:lang w:eastAsia="es-PE"/>
        </w:rPr>
        <w:t>3</w:t>
      </w:r>
      <w:r w:rsidR="00AE0762" w:rsidRPr="00F73335">
        <w:rPr>
          <w:rFonts w:ascii="Arial" w:eastAsia="Times New Roman" w:hAnsi="Arial" w:cs="Arial"/>
          <w:sz w:val="20"/>
          <w:szCs w:val="20"/>
          <w:lang w:eastAsia="es-PE"/>
        </w:rPr>
        <w:t>.</w:t>
      </w:r>
      <w:r w:rsidR="007940BB" w:rsidRPr="00F73335">
        <w:rPr>
          <w:rFonts w:ascii="Arial" w:eastAsia="Times New Roman" w:hAnsi="Arial" w:cs="Arial"/>
          <w:sz w:val="20"/>
          <w:szCs w:val="20"/>
          <w:lang w:eastAsia="es-PE"/>
        </w:rPr>
        <w:t>4</w:t>
      </w:r>
      <w:r w:rsidR="00AE0762" w:rsidRPr="00F73335">
        <w:rPr>
          <w:rFonts w:ascii="Arial" w:eastAsia="Times New Roman" w:hAnsi="Arial" w:cs="Arial"/>
          <w:sz w:val="20"/>
          <w:szCs w:val="20"/>
          <w:lang w:eastAsia="es-PE"/>
        </w:rPr>
        <w:t xml:space="preserve"> Recursos Administrativos: Medios de impugnación señalados en la ley del Procedimiento Administrativo General –Ley N°27444 que pueden interponer las ET contra las medidas c</w:t>
      </w:r>
      <w:r w:rsidR="00E43394" w:rsidRPr="00F73335">
        <w:rPr>
          <w:rFonts w:ascii="Arial" w:eastAsia="Times New Roman" w:hAnsi="Arial" w:cs="Arial"/>
          <w:sz w:val="20"/>
          <w:szCs w:val="20"/>
          <w:lang w:eastAsia="es-PE"/>
        </w:rPr>
        <w:t xml:space="preserve">orrectivas impuestas por el FMV. Dichos recursos administrativos pueden ser </w:t>
      </w:r>
      <w:r w:rsidR="00D36F34" w:rsidRPr="00F73335">
        <w:rPr>
          <w:rFonts w:ascii="Arial" w:eastAsia="Times New Roman" w:hAnsi="Arial" w:cs="Arial"/>
          <w:sz w:val="20"/>
          <w:szCs w:val="20"/>
          <w:lang w:eastAsia="es-PE"/>
        </w:rPr>
        <w:t>de reconsideración y de apelación.</w:t>
      </w:r>
    </w:p>
    <w:p w:rsidR="00111F3B" w:rsidRDefault="00B64DCB" w:rsidP="00654B91">
      <w:pPr>
        <w:pStyle w:val="Prrafodelista"/>
        <w:tabs>
          <w:tab w:val="left" w:pos="851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lang w:eastAsia="es-PE"/>
        </w:rPr>
      </w:pPr>
      <w:r>
        <w:rPr>
          <w:rFonts w:ascii="Arial" w:eastAsia="Times New Roman" w:hAnsi="Arial" w:cs="Arial"/>
          <w:lang w:eastAsia="es-PE"/>
        </w:rPr>
        <w:t>3.5</w:t>
      </w:r>
      <w:r>
        <w:rPr>
          <w:rFonts w:ascii="Arial" w:eastAsia="Times New Roman" w:hAnsi="Arial" w:cs="Arial"/>
          <w:lang w:eastAsia="es-PE"/>
        </w:rPr>
        <w:tab/>
      </w:r>
      <w:r w:rsidRPr="002D3715">
        <w:rPr>
          <w:rFonts w:ascii="Arial" w:eastAsia="Times New Roman" w:hAnsi="Arial" w:cs="Arial"/>
          <w:sz w:val="20"/>
          <w:szCs w:val="20"/>
          <w:lang w:eastAsia="es-PE"/>
        </w:rPr>
        <w:t>PAMC</w:t>
      </w:r>
      <w:r>
        <w:rPr>
          <w:rFonts w:ascii="Arial" w:eastAsia="Times New Roman" w:hAnsi="Arial" w:cs="Arial"/>
          <w:sz w:val="20"/>
          <w:szCs w:val="20"/>
          <w:lang w:eastAsia="es-PE"/>
        </w:rPr>
        <w:t>: Procedimiento de Aplicación de Medidas Correctivas a las ETs</w:t>
      </w:r>
    </w:p>
    <w:p w:rsidR="00F73335" w:rsidRDefault="00F73335" w:rsidP="00654B91">
      <w:pPr>
        <w:pStyle w:val="Prrafodelista"/>
        <w:tabs>
          <w:tab w:val="left" w:pos="851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lang w:eastAsia="es-PE"/>
        </w:rPr>
      </w:pPr>
    </w:p>
    <w:p w:rsidR="00396329" w:rsidRDefault="00396329" w:rsidP="00654B91">
      <w:pPr>
        <w:pStyle w:val="Prrafodelista"/>
        <w:tabs>
          <w:tab w:val="left" w:pos="851"/>
        </w:tabs>
        <w:spacing w:after="0" w:line="360" w:lineRule="auto"/>
        <w:ind w:left="851" w:hanging="425"/>
        <w:jc w:val="both"/>
        <w:rPr>
          <w:rFonts w:ascii="Arial" w:eastAsia="Times New Roman" w:hAnsi="Arial" w:cs="Arial"/>
          <w:lang w:eastAsia="es-PE"/>
        </w:rPr>
      </w:pPr>
    </w:p>
    <w:p w:rsidR="00A84E22" w:rsidRPr="00F73335" w:rsidRDefault="00096625" w:rsidP="00111F3B">
      <w:pPr>
        <w:pStyle w:val="Prrafodelista"/>
        <w:numPr>
          <w:ilvl w:val="3"/>
          <w:numId w:val="1"/>
        </w:numPr>
        <w:tabs>
          <w:tab w:val="left" w:pos="426"/>
        </w:tabs>
        <w:spacing w:after="0" w:line="240" w:lineRule="auto"/>
        <w:ind w:left="1843" w:hanging="1701"/>
        <w:jc w:val="both"/>
        <w:rPr>
          <w:rFonts w:ascii="Arial" w:eastAsia="Times New Roman" w:hAnsi="Arial" w:cs="Arial"/>
          <w:sz w:val="20"/>
          <w:lang w:eastAsia="es-PE"/>
        </w:rPr>
      </w:pPr>
      <w:r w:rsidRPr="00F73335">
        <w:rPr>
          <w:rFonts w:ascii="Arial" w:hAnsi="Arial" w:cs="Arial"/>
          <w:b/>
          <w:sz w:val="20"/>
        </w:rPr>
        <w:lastRenderedPageBreak/>
        <w:t>Descripción del procedimiento</w:t>
      </w:r>
    </w:p>
    <w:tbl>
      <w:tblPr>
        <w:tblpPr w:leftFromText="141" w:rightFromText="141" w:vertAnchor="text" w:horzAnchor="margin" w:tblpXSpec="center" w:tblpY="340"/>
        <w:tblW w:w="8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6112"/>
        <w:gridCol w:w="2408"/>
      </w:tblGrid>
      <w:tr w:rsidR="00424A0A" w:rsidRPr="00F55250" w:rsidTr="00977EF8">
        <w:trPr>
          <w:trHeight w:val="1126"/>
        </w:trPr>
        <w:tc>
          <w:tcPr>
            <w:tcW w:w="382" w:type="dxa"/>
            <w:shd w:val="clear" w:color="auto" w:fill="D9D9D9" w:themeFill="background1" w:themeFillShade="D9"/>
            <w:vAlign w:val="center"/>
          </w:tcPr>
          <w:p w:rsidR="00424A0A" w:rsidRPr="00F55250" w:rsidRDefault="00424A0A" w:rsidP="00C4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6112" w:type="dxa"/>
            <w:shd w:val="clear" w:color="auto" w:fill="D9D9D9" w:themeFill="background1" w:themeFillShade="D9"/>
            <w:vAlign w:val="center"/>
          </w:tcPr>
          <w:p w:rsidR="00424A0A" w:rsidRPr="00F55250" w:rsidRDefault="00424A0A" w:rsidP="00C4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ACTIVIDAD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424A0A" w:rsidRPr="00F55250" w:rsidRDefault="00424A0A" w:rsidP="00C4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RESPONSABLE</w:t>
            </w:r>
          </w:p>
        </w:tc>
      </w:tr>
      <w:tr w:rsidR="00B32621" w:rsidRPr="00B32621" w:rsidTr="00977EF8">
        <w:trPr>
          <w:trHeight w:val="4813"/>
        </w:trPr>
        <w:tc>
          <w:tcPr>
            <w:tcW w:w="382" w:type="dxa"/>
            <w:shd w:val="clear" w:color="000000" w:fill="FFFFFF"/>
            <w:vAlign w:val="center"/>
          </w:tcPr>
          <w:p w:rsidR="00B32621" w:rsidRPr="00F55250" w:rsidRDefault="00B32621" w:rsidP="00C4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6112" w:type="dxa"/>
            <w:shd w:val="clear" w:color="000000" w:fill="FFFFFF"/>
            <w:vAlign w:val="center"/>
          </w:tcPr>
          <w:p w:rsidR="00B32621" w:rsidRPr="00F55250" w:rsidRDefault="002D3715" w:rsidP="00C44796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Inicio del Procedimient</w:t>
            </w:r>
            <w:r w:rsidR="00B32621" w:rsidRPr="00F5525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o.</w:t>
            </w:r>
            <w:r w:rsidR="00B32621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 xml:space="preserve"> </w:t>
            </w:r>
          </w:p>
          <w:p w:rsidR="002D3715" w:rsidRDefault="002D3715" w:rsidP="00B326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D371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Identifica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</w:t>
            </w:r>
            <w:r w:rsidR="002F316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o recibir</w:t>
            </w:r>
            <w:r w:rsidRPr="002D371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y alcanza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</w:t>
            </w:r>
            <w:r w:rsidRPr="002D371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antecedente para determinación del inicio del PAMC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a la GPIS.</w:t>
            </w:r>
          </w:p>
          <w:p w:rsidR="00B32621" w:rsidRDefault="00B32621" w:rsidP="00B326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3262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GC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: Se</w:t>
            </w:r>
            <w:r w:rsidRPr="00B3262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identifica causal de sanción por un reclamo del grupo familiar.</w:t>
            </w:r>
            <w:r w:rsidR="00105D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="00105DBB">
              <w:t xml:space="preserve"> </w:t>
            </w:r>
            <w:r w:rsidR="00105DBB" w:rsidRPr="00105D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Manda ticket de reclamo a través de la bandeja de reclamos</w:t>
            </w:r>
            <w:r w:rsidR="00105D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="002F3162" w:rsidRPr="002F316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normalmente</w:t>
            </w:r>
            <w:r w:rsidR="002F316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="00105D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adjunto a oficios de ministerio y/o </w:t>
            </w:r>
            <w:r w:rsidR="00105DBB" w:rsidRPr="00105D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carta de un congresista.</w:t>
            </w:r>
          </w:p>
          <w:p w:rsidR="00B32621" w:rsidRDefault="00B32621" w:rsidP="00B3262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3262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:</w:t>
            </w:r>
            <w:r w:rsidRPr="00B3262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="00B64DC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Se </w:t>
            </w:r>
            <w:r w:rsidRPr="00B3262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identifica causal de sanción por la presentación de </w:t>
            </w:r>
            <w:r w:rsidR="002F316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documentación falsa o adulterada</w:t>
            </w:r>
            <w:r w:rsidRPr="00B3262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.</w:t>
            </w:r>
          </w:p>
          <w:p w:rsidR="00B32621" w:rsidRPr="00786DC6" w:rsidRDefault="00B32621" w:rsidP="00B64DC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Otros:</w:t>
            </w:r>
            <w:r w:rsidRPr="00B3262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="00B64DC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Por la </w:t>
            </w:r>
            <w:r w:rsidRPr="00B3262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llegada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al FMV S.A </w:t>
            </w:r>
            <w:r w:rsidRPr="00B3262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 oficios o cartas pidiendo investigación, brindando información sobre una posible causal de sanción</w:t>
            </w:r>
            <w:r w:rsidR="00B64DC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o detección de cualquier otra causal</w:t>
            </w:r>
            <w:r w:rsidRPr="00B3262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 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B32621" w:rsidRDefault="00B32621" w:rsidP="00B64DC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Gerencia Comercial</w:t>
            </w:r>
            <w:r w:rsidRPr="00B3262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Gerencia de </w:t>
            </w:r>
            <w:r w:rsidRPr="00B3262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peraciones</w:t>
            </w:r>
            <w:r w:rsidRPr="00B3262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/</w:t>
            </w:r>
          </w:p>
          <w:p w:rsidR="00B32621" w:rsidRPr="00B32621" w:rsidRDefault="00B32621" w:rsidP="00B32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B3262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Otros</w:t>
            </w:r>
          </w:p>
        </w:tc>
      </w:tr>
      <w:tr w:rsidR="002F3162" w:rsidRPr="00B32621" w:rsidTr="00977EF8">
        <w:trPr>
          <w:trHeight w:val="1535"/>
        </w:trPr>
        <w:tc>
          <w:tcPr>
            <w:tcW w:w="382" w:type="dxa"/>
            <w:shd w:val="clear" w:color="000000" w:fill="FFFFFF"/>
            <w:vAlign w:val="center"/>
          </w:tcPr>
          <w:p w:rsidR="002F3162" w:rsidRPr="00F55250" w:rsidRDefault="002F3162" w:rsidP="00C4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6112" w:type="dxa"/>
            <w:shd w:val="clear" w:color="000000" w:fill="FFFFFF"/>
            <w:vAlign w:val="center"/>
          </w:tcPr>
          <w:p w:rsidR="002F3162" w:rsidRPr="002F3162" w:rsidRDefault="002F3162" w:rsidP="002F316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D371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Identifica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 o recibir</w:t>
            </w:r>
            <w:r w:rsidRPr="002D371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y alcanza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</w:t>
            </w:r>
            <w:r w:rsidRPr="002D371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antecedente para determinación del inicio del PAMC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a la GPIS.</w:t>
            </w:r>
          </w:p>
        </w:tc>
        <w:tc>
          <w:tcPr>
            <w:tcW w:w="2408" w:type="dxa"/>
            <w:shd w:val="clear" w:color="000000" w:fill="FFFFFF"/>
            <w:vAlign w:val="center"/>
          </w:tcPr>
          <w:p w:rsidR="002F3162" w:rsidRDefault="002F3162" w:rsidP="002F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Gerencia Legal</w:t>
            </w:r>
          </w:p>
          <w:p w:rsidR="002F3162" w:rsidRDefault="002F3162" w:rsidP="002F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Departamento d</w:t>
            </w:r>
            <w:r w:rsidRPr="002F316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 Asesoría Legal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</w:t>
            </w:r>
            <w:r w:rsidRPr="002F316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n Asuntos Procesales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y</w:t>
            </w:r>
            <w:r w:rsidRPr="002F316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</w:t>
            </w:r>
            <w:r w:rsidRPr="002F316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 San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eamiento </w:t>
            </w:r>
            <w:r w:rsidRPr="002F316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Inm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obiliario</w:t>
            </w:r>
          </w:p>
          <w:p w:rsidR="00B64DCB" w:rsidRDefault="00B64DCB" w:rsidP="002F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Jefe</w:t>
            </w:r>
          </w:p>
        </w:tc>
      </w:tr>
      <w:tr w:rsidR="00161666" w:rsidRPr="00B32621" w:rsidTr="00977EF8">
        <w:trPr>
          <w:trHeight w:val="2550"/>
        </w:trPr>
        <w:tc>
          <w:tcPr>
            <w:tcW w:w="382" w:type="dxa"/>
            <w:shd w:val="clear" w:color="000000" w:fill="FFFFFF"/>
            <w:vAlign w:val="center"/>
          </w:tcPr>
          <w:p w:rsidR="00161666" w:rsidRPr="00F55250" w:rsidRDefault="00161666" w:rsidP="00C447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6112" w:type="dxa"/>
            <w:shd w:val="clear" w:color="000000" w:fill="FFFFFF"/>
            <w:vAlign w:val="center"/>
          </w:tcPr>
          <w:p w:rsidR="00161666" w:rsidRDefault="00161666" w:rsidP="002F316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D371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Identifica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r </w:t>
            </w:r>
            <w:r w:rsidRPr="002D371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antecedente para determinación del inicio del PAMC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.</w:t>
            </w:r>
          </w:p>
          <w:p w:rsidR="00161666" w:rsidRPr="002F3162" w:rsidRDefault="00161666" w:rsidP="002F3162">
            <w:pPr>
              <w:spacing w:after="0"/>
              <w:jc w:val="both"/>
              <w:rPr>
                <w:rFonts w:ascii="Arial" w:eastAsia="Times New Roman" w:hAnsi="Arial" w:cs="Arial"/>
                <w:sz w:val="12"/>
                <w:szCs w:val="20"/>
                <w:lang w:eastAsia="es-PE"/>
              </w:rPr>
            </w:pPr>
          </w:p>
          <w:p w:rsidR="00161666" w:rsidRPr="002F3162" w:rsidRDefault="00161666" w:rsidP="002F3162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En GPIS s</w:t>
            </w:r>
            <w:r w:rsidRPr="00B3262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 identifica causal de sanción en la verificación de la Obra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. </w:t>
            </w:r>
            <w:r w:rsidRPr="002F316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Pr="00105D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Supervisor de Verificación notific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ó</w:t>
            </w:r>
            <w:r w:rsidRPr="00105D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a la ET que de no subsanar las observaciones se procederá a la cancelación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su código</w:t>
            </w:r>
            <w:r w:rsidRPr="00105D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. (A través de correo el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ectrónico proporcionado por la ET)</w:t>
            </w:r>
            <w:r w:rsidRPr="00105DB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La ET no subsanó las observaciones. Otra causal </w:t>
            </w:r>
            <w:r w:rsidRPr="00B3262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de sanción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identificada en el área es </w:t>
            </w:r>
            <w:r w:rsidRPr="00B3262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por la presentación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documentación falsa o adulterada</w:t>
            </w:r>
            <w:r w:rsidRPr="00B3262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408" w:type="dxa"/>
            <w:vMerge w:val="restart"/>
            <w:shd w:val="clear" w:color="000000" w:fill="FFFFFF"/>
            <w:vAlign w:val="center"/>
          </w:tcPr>
          <w:p w:rsidR="00161666" w:rsidRDefault="00161666" w:rsidP="002F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Gerencia de Proyectos Inmobiliarios y Sociales</w:t>
            </w:r>
          </w:p>
          <w:p w:rsidR="00161666" w:rsidRPr="00F55250" w:rsidRDefault="00161666" w:rsidP="002F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ar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ament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de Proyectos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Sociales</w:t>
            </w:r>
          </w:p>
          <w:p w:rsidR="00161666" w:rsidRDefault="00161666" w:rsidP="002F3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Especialista en Proyectos</w:t>
            </w:r>
          </w:p>
        </w:tc>
      </w:tr>
      <w:tr w:rsidR="00161666" w:rsidRPr="00F55250" w:rsidTr="00977EF8">
        <w:trPr>
          <w:trHeight w:val="1975"/>
        </w:trPr>
        <w:tc>
          <w:tcPr>
            <w:tcW w:w="382" w:type="dxa"/>
            <w:shd w:val="clear" w:color="000000" w:fill="FFFFFF"/>
            <w:vAlign w:val="center"/>
          </w:tcPr>
          <w:p w:rsidR="00161666" w:rsidRPr="00F55250" w:rsidRDefault="00161666" w:rsidP="00B326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6112" w:type="dxa"/>
            <w:shd w:val="clear" w:color="000000" w:fill="FFFFFF"/>
            <w:vAlign w:val="center"/>
          </w:tcPr>
          <w:p w:rsidR="00161666" w:rsidRPr="00D75854" w:rsidRDefault="00161666" w:rsidP="00161666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16166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Eval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u</w:t>
            </w:r>
            <w:r w:rsidRPr="0016166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 antecedente y remitir</w:t>
            </w:r>
            <w:r w:rsidRPr="0016166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notificación 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la </w:t>
            </w:r>
            <w:r w:rsidRPr="0016166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ET por presunta falta o incumplimiento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a través del correo electrónico proporcionado por esta.</w:t>
            </w:r>
          </w:p>
        </w:tc>
        <w:tc>
          <w:tcPr>
            <w:tcW w:w="2408" w:type="dxa"/>
            <w:vMerge/>
            <w:shd w:val="clear" w:color="000000" w:fill="FFFFFF"/>
            <w:vAlign w:val="center"/>
          </w:tcPr>
          <w:p w:rsidR="00161666" w:rsidRPr="00F55250" w:rsidRDefault="00161666" w:rsidP="00B326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A72A93" w:rsidRPr="00F55250" w:rsidTr="00977EF8">
        <w:trPr>
          <w:trHeight w:val="1119"/>
        </w:trPr>
        <w:tc>
          <w:tcPr>
            <w:tcW w:w="382" w:type="dxa"/>
            <w:shd w:val="clear" w:color="auto" w:fill="D9D9D9" w:themeFill="background1" w:themeFillShade="D9"/>
            <w:vAlign w:val="center"/>
          </w:tcPr>
          <w:p w:rsidR="00A72A93" w:rsidRPr="00F55250" w:rsidRDefault="00A72A93" w:rsidP="00A72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lastRenderedPageBreak/>
              <w:t>N°</w:t>
            </w:r>
          </w:p>
        </w:tc>
        <w:tc>
          <w:tcPr>
            <w:tcW w:w="6112" w:type="dxa"/>
            <w:shd w:val="clear" w:color="auto" w:fill="D9D9D9" w:themeFill="background1" w:themeFillShade="D9"/>
            <w:vAlign w:val="center"/>
          </w:tcPr>
          <w:p w:rsidR="00A72A93" w:rsidRPr="00F55250" w:rsidRDefault="00A72A93" w:rsidP="00A72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ACTIVIDAD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A72A93" w:rsidRPr="00F55250" w:rsidRDefault="00A72A93" w:rsidP="00A72A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RESPONSABLE</w:t>
            </w:r>
          </w:p>
        </w:tc>
      </w:tr>
      <w:tr w:rsidR="00765F2B" w:rsidRPr="00F55250" w:rsidTr="00977EF8">
        <w:trPr>
          <w:trHeight w:val="1843"/>
        </w:trPr>
        <w:tc>
          <w:tcPr>
            <w:tcW w:w="382" w:type="dxa"/>
            <w:shd w:val="clear" w:color="000000" w:fill="FFFFFF"/>
            <w:vAlign w:val="center"/>
          </w:tcPr>
          <w:p w:rsidR="00765F2B" w:rsidRPr="00F55250" w:rsidRDefault="00765F2B" w:rsidP="00A31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6112" w:type="dxa"/>
            <w:shd w:val="clear" w:color="000000" w:fill="FFFFFF"/>
            <w:vAlign w:val="center"/>
          </w:tcPr>
          <w:p w:rsidR="00765F2B" w:rsidRPr="00F55250" w:rsidRDefault="00765F2B" w:rsidP="00B64DC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65F2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Comunica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</w:t>
            </w:r>
            <w:r w:rsidR="00B64DC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a GC, GO,</w:t>
            </w:r>
            <w:r w:rsidR="0019128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GL,</w:t>
            </w:r>
            <w:r w:rsidR="00B64DC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OTROS</w:t>
            </w:r>
            <w:r w:rsidRPr="00765F2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el inicio del PAMC para las acciones correspondientes.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765F2B" w:rsidRDefault="00765F2B" w:rsidP="0076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Gerencia de Proyectos Inmobiliarios y Sociales</w:t>
            </w:r>
          </w:p>
          <w:p w:rsidR="00765F2B" w:rsidRPr="00F55250" w:rsidRDefault="00765F2B" w:rsidP="0076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ar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ament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de Proyectos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Sociales</w:t>
            </w:r>
          </w:p>
          <w:p w:rsidR="00765F2B" w:rsidRPr="00F55250" w:rsidRDefault="00765F2B" w:rsidP="0076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Especialista en Proyectos</w:t>
            </w:r>
          </w:p>
        </w:tc>
      </w:tr>
      <w:tr w:rsidR="00765F2B" w:rsidRPr="00F55250" w:rsidTr="00977EF8">
        <w:trPr>
          <w:trHeight w:val="1840"/>
        </w:trPr>
        <w:tc>
          <w:tcPr>
            <w:tcW w:w="382" w:type="dxa"/>
            <w:shd w:val="clear" w:color="auto" w:fill="auto"/>
            <w:vAlign w:val="center"/>
          </w:tcPr>
          <w:p w:rsidR="00765F2B" w:rsidRPr="00F55250" w:rsidRDefault="00765F2B" w:rsidP="00A31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F00CA5" w:rsidRDefault="00F00CA5" w:rsidP="00F00CA5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F00CA5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Se realiza en paralelo con la actividad N° 7</w:t>
            </w:r>
          </w:p>
          <w:p w:rsidR="00F00CA5" w:rsidRDefault="00F00CA5" w:rsidP="00F00CA5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</w:p>
          <w:p w:rsidR="00765F2B" w:rsidRDefault="00765F2B" w:rsidP="00A313D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Recibir</w:t>
            </w:r>
            <w:r w:rsidRPr="00765F2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comunicación  de inicio del PAMC para conocimiento y fines correspondientes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.</w:t>
            </w:r>
          </w:p>
          <w:p w:rsidR="00F00CA5" w:rsidRDefault="00F00CA5" w:rsidP="00A313D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F00CA5" w:rsidRPr="00F00CA5" w:rsidRDefault="00F00CA5" w:rsidP="00A313DB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F00CA5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Continúa con la actividad N° 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765F2B" w:rsidRPr="00765F2B" w:rsidRDefault="00765F2B" w:rsidP="0076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65F2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Gerencia Legal</w:t>
            </w:r>
          </w:p>
          <w:p w:rsidR="00765F2B" w:rsidRDefault="00765F2B" w:rsidP="0076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65F2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Departamento de Asesoría Legal en Asuntos Procesales y de Saneamiento Inmobiliario</w:t>
            </w:r>
          </w:p>
          <w:p w:rsidR="00B64DCB" w:rsidRPr="00F55250" w:rsidRDefault="00B64DCB" w:rsidP="0076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Jefe</w:t>
            </w:r>
          </w:p>
        </w:tc>
      </w:tr>
      <w:tr w:rsidR="00765F2B" w:rsidRPr="00F55250" w:rsidTr="00977EF8">
        <w:trPr>
          <w:trHeight w:val="1848"/>
        </w:trPr>
        <w:tc>
          <w:tcPr>
            <w:tcW w:w="382" w:type="dxa"/>
            <w:shd w:val="clear" w:color="auto" w:fill="auto"/>
            <w:vAlign w:val="center"/>
          </w:tcPr>
          <w:p w:rsidR="00765F2B" w:rsidRPr="00F55250" w:rsidRDefault="00765F2B" w:rsidP="00A31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F00CA5" w:rsidRPr="00C645F8" w:rsidRDefault="00765F2B" w:rsidP="002D4F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65F2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Recib</w:t>
            </w:r>
            <w:r w:rsidR="002D4FC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ir</w:t>
            </w:r>
            <w:r w:rsidRPr="00765F2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comunica</w:t>
            </w:r>
            <w:r w:rsidR="002D4FC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ción  de inicio del PAMC y tomar</w:t>
            </w:r>
            <w:r w:rsidRPr="00765F2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acciones correspondientes.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765F2B" w:rsidRPr="00765F2B" w:rsidRDefault="00765F2B" w:rsidP="00FF33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65F2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Gerencia Comercial/ Gere</w:t>
            </w:r>
            <w:r w:rsidR="00FF337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ncia de Operaciones/</w:t>
            </w:r>
          </w:p>
          <w:p w:rsidR="00765F2B" w:rsidRDefault="00765F2B" w:rsidP="00765F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65F2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Otros</w:t>
            </w:r>
          </w:p>
        </w:tc>
      </w:tr>
      <w:tr w:rsidR="00E43CF6" w:rsidRPr="00F55250" w:rsidTr="00977EF8">
        <w:trPr>
          <w:trHeight w:val="1809"/>
        </w:trPr>
        <w:tc>
          <w:tcPr>
            <w:tcW w:w="382" w:type="dxa"/>
            <w:shd w:val="clear" w:color="auto" w:fill="auto"/>
            <w:vAlign w:val="center"/>
          </w:tcPr>
          <w:p w:rsidR="00E43CF6" w:rsidRPr="00F55250" w:rsidRDefault="00E43CF6" w:rsidP="00A31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E43CF6" w:rsidRDefault="00E43CF6" w:rsidP="002D4F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D4FC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Recib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ir notificación y evaluar.      </w:t>
            </w:r>
          </w:p>
          <w:p w:rsidR="00E43CF6" w:rsidRPr="002D4FCA" w:rsidRDefault="00E43CF6" w:rsidP="002D4F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es-PE"/>
              </w:rPr>
            </w:pPr>
          </w:p>
          <w:p w:rsidR="00E43CF6" w:rsidRDefault="00E43CF6" w:rsidP="002D4F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2D4FC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¿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La ET r</w:t>
            </w:r>
            <w:r w:rsidRPr="002D4FC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emite descargo?</w:t>
            </w:r>
          </w:p>
          <w:p w:rsidR="00E43CF6" w:rsidRPr="002D4FCA" w:rsidRDefault="00E43CF6" w:rsidP="002D4F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20"/>
                <w:lang w:eastAsia="es-PE"/>
              </w:rPr>
            </w:pPr>
          </w:p>
          <w:p w:rsidR="00E43CF6" w:rsidRDefault="00E43CF6" w:rsidP="002D4F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SI</w:t>
            </w:r>
            <w:r w:rsidRPr="00495A3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Continua con el N°09</w:t>
            </w:r>
          </w:p>
          <w:p w:rsidR="00E43CF6" w:rsidRPr="000F6BAE" w:rsidRDefault="00E43CF6" w:rsidP="002D4FC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95A3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NO</w:t>
            </w:r>
            <w:r w:rsidR="0034108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: Continua con el N° 12</w:t>
            </w:r>
            <w:r w:rsidRPr="002D4FC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E43CF6" w:rsidRDefault="00E43CF6" w:rsidP="00A313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Entidad Técnica</w:t>
            </w:r>
          </w:p>
        </w:tc>
      </w:tr>
      <w:tr w:rsidR="00E43CF6" w:rsidRPr="00F55250" w:rsidTr="00977EF8">
        <w:trPr>
          <w:trHeight w:val="990"/>
        </w:trPr>
        <w:tc>
          <w:tcPr>
            <w:tcW w:w="382" w:type="dxa"/>
            <w:shd w:val="clear" w:color="000000" w:fill="FFFFFF"/>
            <w:vAlign w:val="center"/>
          </w:tcPr>
          <w:p w:rsidR="00E43CF6" w:rsidRPr="00F55250" w:rsidRDefault="00E43CF6" w:rsidP="00A31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6112" w:type="dxa"/>
            <w:shd w:val="clear" w:color="000000" w:fill="FFFFFF"/>
            <w:vAlign w:val="center"/>
          </w:tcPr>
          <w:p w:rsidR="00E43CF6" w:rsidRPr="00040B45" w:rsidRDefault="00E43CF6" w:rsidP="00A31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3C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Elabora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 y envi</w:t>
            </w:r>
            <w:r w:rsidRPr="00E43C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</w:t>
            </w:r>
            <w:r w:rsidRPr="00E43C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descargo al FMV.</w:t>
            </w: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E43CF6" w:rsidRPr="00F55250" w:rsidRDefault="00E43CF6" w:rsidP="00A31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A313DB" w:rsidRPr="00F55250" w:rsidTr="00977EF8">
        <w:trPr>
          <w:trHeight w:val="1835"/>
        </w:trPr>
        <w:tc>
          <w:tcPr>
            <w:tcW w:w="382" w:type="dxa"/>
            <w:shd w:val="clear" w:color="000000" w:fill="FFFFFF"/>
            <w:vAlign w:val="center"/>
          </w:tcPr>
          <w:p w:rsidR="00A313DB" w:rsidRPr="00F55250" w:rsidRDefault="00A313DB" w:rsidP="00A31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6112" w:type="dxa"/>
            <w:shd w:val="clear" w:color="000000" w:fill="FFFFFF"/>
            <w:vAlign w:val="center"/>
          </w:tcPr>
          <w:p w:rsidR="00A313DB" w:rsidRDefault="00E43CF6" w:rsidP="00E43C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3C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Recib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ir y evalu</w:t>
            </w:r>
            <w:r w:rsidRPr="00E43C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</w:t>
            </w:r>
            <w:r w:rsidRPr="00E43C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descargo.</w:t>
            </w:r>
          </w:p>
          <w:p w:rsidR="00E43CF6" w:rsidRDefault="00E43CF6" w:rsidP="00E43C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E43CF6" w:rsidRDefault="00E43CF6" w:rsidP="00E43C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3C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¿El descargo procede?</w:t>
            </w:r>
          </w:p>
          <w:p w:rsidR="00E43CF6" w:rsidRDefault="00E43CF6" w:rsidP="00E43C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E43CF6" w:rsidRDefault="00E43CF6" w:rsidP="00E43C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SI</w:t>
            </w:r>
            <w:r w:rsidRPr="00495A3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: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Continua con el N°11</w:t>
            </w:r>
          </w:p>
          <w:p w:rsidR="00E43CF6" w:rsidRPr="0054002D" w:rsidRDefault="00E43CF6" w:rsidP="00E43CF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95A3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NO</w:t>
            </w:r>
            <w:r w:rsidR="0034108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: Continua con el N° 12</w:t>
            </w:r>
            <w:r w:rsidRPr="002D4FC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E43CF6" w:rsidRDefault="00E43CF6" w:rsidP="00E43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Gerencia de Proyectos Inmobiliarios y Sociales</w:t>
            </w:r>
          </w:p>
          <w:p w:rsidR="00E43CF6" w:rsidRPr="00F55250" w:rsidRDefault="00E43CF6" w:rsidP="00E43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ar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ament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de Proyectos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Sociales</w:t>
            </w:r>
          </w:p>
          <w:p w:rsidR="00A313DB" w:rsidRPr="00F55250" w:rsidRDefault="00E43CF6" w:rsidP="00E43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Especialista en Proyectos</w:t>
            </w:r>
          </w:p>
        </w:tc>
      </w:tr>
      <w:tr w:rsidR="00A313DB" w:rsidRPr="00F55250" w:rsidTr="00977EF8">
        <w:trPr>
          <w:trHeight w:val="1260"/>
        </w:trPr>
        <w:tc>
          <w:tcPr>
            <w:tcW w:w="382" w:type="dxa"/>
            <w:shd w:val="clear" w:color="000000" w:fill="FFFFFF"/>
            <w:vAlign w:val="center"/>
          </w:tcPr>
          <w:p w:rsidR="00A313DB" w:rsidRDefault="00A313DB" w:rsidP="00A31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6112" w:type="dxa"/>
            <w:shd w:val="clear" w:color="000000" w:fill="FFFFFF"/>
            <w:vAlign w:val="center"/>
          </w:tcPr>
          <w:p w:rsidR="00A313DB" w:rsidRDefault="00E43CF6" w:rsidP="00A31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43C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Elabora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</w:t>
            </w:r>
            <w:r w:rsidRPr="00E43CF6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Informe de finalización favorable de PAMC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.</w:t>
            </w:r>
          </w:p>
          <w:p w:rsidR="0034108C" w:rsidRPr="00F55250" w:rsidRDefault="0034108C" w:rsidP="00A313D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00CA5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Contin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úa con la actividad N° 15</w:t>
            </w: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A313DB" w:rsidRDefault="00A313DB" w:rsidP="00A31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A313DB" w:rsidRPr="00F55250" w:rsidTr="00977EF8">
        <w:trPr>
          <w:trHeight w:val="1272"/>
        </w:trPr>
        <w:tc>
          <w:tcPr>
            <w:tcW w:w="382" w:type="dxa"/>
            <w:shd w:val="clear" w:color="auto" w:fill="D9D9D9" w:themeFill="background1" w:themeFillShade="D9"/>
            <w:vAlign w:val="center"/>
          </w:tcPr>
          <w:p w:rsidR="00A313DB" w:rsidRPr="00F55250" w:rsidRDefault="00A313DB" w:rsidP="00A31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lastRenderedPageBreak/>
              <w:t>N°</w:t>
            </w:r>
          </w:p>
        </w:tc>
        <w:tc>
          <w:tcPr>
            <w:tcW w:w="6112" w:type="dxa"/>
            <w:shd w:val="clear" w:color="auto" w:fill="D9D9D9" w:themeFill="background1" w:themeFillShade="D9"/>
            <w:vAlign w:val="center"/>
          </w:tcPr>
          <w:p w:rsidR="00A313DB" w:rsidRPr="00F55250" w:rsidRDefault="00A313DB" w:rsidP="00A31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ACTIVIDAD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A313DB" w:rsidRPr="00F55250" w:rsidRDefault="00A313DB" w:rsidP="00A31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RESPONSABLE</w:t>
            </w:r>
          </w:p>
        </w:tc>
      </w:tr>
      <w:tr w:rsidR="00F57E18" w:rsidRPr="00F55250" w:rsidTr="00F57E18">
        <w:trPr>
          <w:trHeight w:val="1037"/>
        </w:trPr>
        <w:tc>
          <w:tcPr>
            <w:tcW w:w="382" w:type="dxa"/>
            <w:shd w:val="clear" w:color="000000" w:fill="FFFFFF"/>
            <w:vAlign w:val="center"/>
          </w:tcPr>
          <w:p w:rsidR="00F57E18" w:rsidRDefault="00F57E18" w:rsidP="002C6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12</w:t>
            </w:r>
          </w:p>
          <w:p w:rsidR="00F57E18" w:rsidRDefault="00F57E18" w:rsidP="003410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</w:p>
        </w:tc>
        <w:tc>
          <w:tcPr>
            <w:tcW w:w="6112" w:type="dxa"/>
            <w:shd w:val="clear" w:color="000000" w:fill="FFFFFF"/>
            <w:vAlign w:val="center"/>
          </w:tcPr>
          <w:p w:rsidR="00F57E18" w:rsidRPr="00631DAE" w:rsidRDefault="008D15B9" w:rsidP="003410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Elabora informe y proyecto de Resolución con la medida correctiva a ser aplicada.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F57E18" w:rsidRDefault="00F57E18" w:rsidP="002C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Gerencia de Proyectos Inmobiliarios y Sociales</w:t>
            </w:r>
          </w:p>
          <w:p w:rsidR="00F57E18" w:rsidRPr="00F55250" w:rsidRDefault="00F57E18" w:rsidP="002C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ar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ament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de Proyectos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Sociales</w:t>
            </w:r>
          </w:p>
          <w:p w:rsidR="00F57E18" w:rsidRPr="00F55250" w:rsidRDefault="00F57E18" w:rsidP="002C6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Especialista en Proyectos</w:t>
            </w:r>
          </w:p>
        </w:tc>
      </w:tr>
      <w:tr w:rsidR="00F57E18" w:rsidRPr="00F55250" w:rsidTr="00977EF8">
        <w:trPr>
          <w:trHeight w:val="1036"/>
        </w:trPr>
        <w:tc>
          <w:tcPr>
            <w:tcW w:w="382" w:type="dxa"/>
            <w:shd w:val="clear" w:color="000000" w:fill="FFFFFF"/>
            <w:vAlign w:val="center"/>
          </w:tcPr>
          <w:p w:rsidR="00F57E18" w:rsidRDefault="00F57E18" w:rsidP="002C6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6112" w:type="dxa"/>
            <w:shd w:val="clear" w:color="000000" w:fill="FFFFFF"/>
            <w:vAlign w:val="center"/>
          </w:tcPr>
          <w:p w:rsidR="00F57E18" w:rsidRDefault="00F57E18" w:rsidP="0034108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Remitir</w:t>
            </w:r>
            <w:r w:rsidRPr="002C65A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informe y proyecto de Resolución a G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erencia </w:t>
            </w:r>
            <w:r w:rsidRPr="002C65A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egal</w:t>
            </w:r>
            <w:r w:rsidRPr="002C65A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para revisión y V°B° de abogado.</w:t>
            </w: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F57E18" w:rsidRDefault="00F57E18" w:rsidP="002C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C65A5" w:rsidRPr="00F55250" w:rsidTr="00977EF8">
        <w:trPr>
          <w:trHeight w:val="1845"/>
        </w:trPr>
        <w:tc>
          <w:tcPr>
            <w:tcW w:w="382" w:type="dxa"/>
            <w:shd w:val="clear" w:color="auto" w:fill="auto"/>
            <w:vAlign w:val="center"/>
          </w:tcPr>
          <w:p w:rsidR="002C65A5" w:rsidRDefault="0034108C" w:rsidP="00445B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2C65A5" w:rsidRPr="00445BB2" w:rsidRDefault="00445BB2" w:rsidP="002C65A5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Remitir</w:t>
            </w:r>
            <w:r w:rsidRPr="00445BB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a GPIS Resolución con VºBº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de la Gerencia legal</w:t>
            </w:r>
            <w:r w:rsidRPr="00445BB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45BB2" w:rsidRPr="00765F2B" w:rsidRDefault="00445BB2" w:rsidP="00445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65F2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Gerencia Legal</w:t>
            </w:r>
          </w:p>
          <w:p w:rsidR="002C65A5" w:rsidRPr="00F55250" w:rsidRDefault="00445BB2" w:rsidP="00445B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65F2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Departamento de Asesoría Legal en Asuntos Procesales y de Saneamiento Inmobiliario</w:t>
            </w:r>
          </w:p>
        </w:tc>
      </w:tr>
      <w:tr w:rsidR="004B38C4" w:rsidRPr="00F55250" w:rsidTr="00977EF8">
        <w:trPr>
          <w:trHeight w:val="1391"/>
        </w:trPr>
        <w:tc>
          <w:tcPr>
            <w:tcW w:w="382" w:type="dxa"/>
            <w:shd w:val="clear" w:color="auto" w:fill="auto"/>
            <w:vAlign w:val="center"/>
          </w:tcPr>
          <w:p w:rsidR="004B38C4" w:rsidRDefault="0034108C" w:rsidP="002C6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4B38C4" w:rsidRDefault="004B38C4" w:rsidP="002C65A5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45BB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Notifica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</w:t>
            </w:r>
            <w:r w:rsidRPr="00445BB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a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la </w:t>
            </w:r>
            <w:r w:rsidRPr="00445BB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ntidad </w:t>
            </w:r>
            <w:r w:rsidRPr="00445BB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écnica</w:t>
            </w:r>
            <w:r w:rsidRPr="00445BB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Resolución (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a través del </w:t>
            </w:r>
            <w:r w:rsidRPr="00445BB2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correo electrónico u otro medio autorizado por las ET).</w:t>
            </w:r>
          </w:p>
          <w:p w:rsidR="00BF6835" w:rsidRPr="00445BB2" w:rsidRDefault="00BF6835" w:rsidP="002C65A5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00CA5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Contin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úa con la actividad N° 19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4B38C4" w:rsidRDefault="004B38C4" w:rsidP="00E61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Gerencia de Proyectos Inmobiliarios y Sociales</w:t>
            </w:r>
          </w:p>
          <w:p w:rsidR="004B38C4" w:rsidRPr="00F55250" w:rsidRDefault="004B38C4" w:rsidP="00E61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ar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ament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de Proyectos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Sociales</w:t>
            </w:r>
          </w:p>
          <w:p w:rsidR="004B38C4" w:rsidRPr="00445BB2" w:rsidRDefault="004B38C4" w:rsidP="00E611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Especialista en Proyectos</w:t>
            </w:r>
          </w:p>
        </w:tc>
      </w:tr>
      <w:tr w:rsidR="004B38C4" w:rsidRPr="00F55250" w:rsidTr="00977EF8">
        <w:trPr>
          <w:trHeight w:val="1702"/>
        </w:trPr>
        <w:tc>
          <w:tcPr>
            <w:tcW w:w="382" w:type="dxa"/>
            <w:shd w:val="clear" w:color="auto" w:fill="auto"/>
            <w:vAlign w:val="center"/>
          </w:tcPr>
          <w:p w:rsidR="004B38C4" w:rsidRDefault="0034108C" w:rsidP="002C6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4B38C4" w:rsidRPr="00445BB2" w:rsidRDefault="004B38C4" w:rsidP="002C65A5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B38C4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Comunica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</w:t>
            </w:r>
            <w:r w:rsidR="0019128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a GC, GO</w:t>
            </w:r>
            <w:r w:rsidRPr="004B38C4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, GL</w:t>
            </w:r>
            <w:r w:rsidR="0019128F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, OTROS</w:t>
            </w:r>
            <w:r w:rsidRPr="004B38C4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Resolución para el conocimiento y las acciones correspondientes.</w:t>
            </w: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4B38C4" w:rsidRPr="00445BB2" w:rsidRDefault="004B38C4" w:rsidP="002C65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2C65A5" w:rsidRPr="00F55250" w:rsidTr="00977EF8">
        <w:trPr>
          <w:trHeight w:val="1833"/>
        </w:trPr>
        <w:tc>
          <w:tcPr>
            <w:tcW w:w="382" w:type="dxa"/>
            <w:shd w:val="clear" w:color="auto" w:fill="auto"/>
            <w:vAlign w:val="center"/>
          </w:tcPr>
          <w:p w:rsidR="002C65A5" w:rsidRDefault="0034108C" w:rsidP="002C6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A30293" w:rsidRDefault="00A30293" w:rsidP="004B38C4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2C65A5" w:rsidRDefault="004B38C4" w:rsidP="004B38C4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B38C4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Recib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ir</w:t>
            </w:r>
            <w:r w:rsidRPr="004B38C4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comunicación de resolución para conocimiento y fines correspondientes</w:t>
            </w:r>
            <w:r w:rsidR="00AC166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.</w:t>
            </w:r>
          </w:p>
          <w:p w:rsidR="00A30293" w:rsidRDefault="00A30293" w:rsidP="004B38C4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34108C" w:rsidRPr="00882FD6" w:rsidRDefault="0034108C" w:rsidP="0034108C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F00CA5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Se realiza 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n paralelo con la actividad N° 18</w:t>
            </w:r>
          </w:p>
          <w:p w:rsidR="00A30293" w:rsidRPr="00445BB2" w:rsidRDefault="00A30293" w:rsidP="004B38C4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AC1667" w:rsidRPr="00765F2B" w:rsidRDefault="00AC1667" w:rsidP="00AC1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65F2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Gerencia Legal</w:t>
            </w:r>
          </w:p>
          <w:p w:rsidR="002C65A5" w:rsidRPr="00445BB2" w:rsidRDefault="00AC1667" w:rsidP="00AC1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65F2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Departamento de Asesoría Legal en Asuntos Procesales y de Saneamiento Inmobiliario</w:t>
            </w:r>
          </w:p>
        </w:tc>
      </w:tr>
      <w:tr w:rsidR="00AC1667" w:rsidRPr="00F55250" w:rsidTr="00977EF8">
        <w:trPr>
          <w:trHeight w:val="1687"/>
        </w:trPr>
        <w:tc>
          <w:tcPr>
            <w:tcW w:w="382" w:type="dxa"/>
            <w:shd w:val="clear" w:color="auto" w:fill="auto"/>
            <w:vAlign w:val="center"/>
          </w:tcPr>
          <w:p w:rsidR="00AC1667" w:rsidRDefault="0034108C" w:rsidP="002C6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AC1667" w:rsidRPr="004B38C4" w:rsidRDefault="00AC1667" w:rsidP="00AC166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Recibir</w:t>
            </w:r>
            <w:r w:rsidRPr="00AC166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comunicación de  resolución y toma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</w:t>
            </w:r>
            <w:r w:rsidRPr="00AC166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acciones correspondientes.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128F" w:rsidRDefault="00AC1667" w:rsidP="00191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65F2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Gerencia Comercial/ Gerencia de Operaciones/</w:t>
            </w:r>
          </w:p>
          <w:p w:rsidR="00AC1667" w:rsidRPr="00445BB2" w:rsidRDefault="00AC1667" w:rsidP="00191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65F2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Otros</w:t>
            </w:r>
          </w:p>
        </w:tc>
      </w:tr>
      <w:tr w:rsidR="00BF6835" w:rsidRPr="00F55250" w:rsidTr="00977EF8">
        <w:trPr>
          <w:trHeight w:val="1263"/>
        </w:trPr>
        <w:tc>
          <w:tcPr>
            <w:tcW w:w="382" w:type="dxa"/>
            <w:shd w:val="clear" w:color="auto" w:fill="D9D9D9" w:themeFill="background1" w:themeFillShade="D9"/>
            <w:vAlign w:val="center"/>
          </w:tcPr>
          <w:p w:rsidR="00BF6835" w:rsidRPr="00F55250" w:rsidRDefault="00BF6835" w:rsidP="00BF6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lastRenderedPageBreak/>
              <w:t>N°</w:t>
            </w:r>
          </w:p>
        </w:tc>
        <w:tc>
          <w:tcPr>
            <w:tcW w:w="6112" w:type="dxa"/>
            <w:shd w:val="clear" w:color="auto" w:fill="D9D9D9" w:themeFill="background1" w:themeFillShade="D9"/>
            <w:vAlign w:val="center"/>
          </w:tcPr>
          <w:p w:rsidR="00BF6835" w:rsidRPr="00F55250" w:rsidRDefault="00BF6835" w:rsidP="00BF6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ACTIVIDAD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BF6835" w:rsidRPr="00F55250" w:rsidRDefault="00BF6835" w:rsidP="00BF6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RESPONSABLE</w:t>
            </w:r>
          </w:p>
        </w:tc>
      </w:tr>
      <w:tr w:rsidR="00AC1667" w:rsidRPr="00F55250" w:rsidTr="00977EF8">
        <w:trPr>
          <w:trHeight w:val="2969"/>
        </w:trPr>
        <w:tc>
          <w:tcPr>
            <w:tcW w:w="382" w:type="dxa"/>
            <w:shd w:val="clear" w:color="auto" w:fill="auto"/>
            <w:vAlign w:val="center"/>
          </w:tcPr>
          <w:p w:rsidR="00AC1667" w:rsidRDefault="00BF6835" w:rsidP="002C6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AC1667" w:rsidRDefault="00AC1667" w:rsidP="00AC166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Recibir</w:t>
            </w:r>
            <w:r w:rsidRPr="00AC166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Resolución con Medida Correctiva.</w:t>
            </w:r>
          </w:p>
          <w:p w:rsidR="00AC1667" w:rsidRPr="00AC1667" w:rsidRDefault="00AC1667" w:rsidP="00AC166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sz w:val="16"/>
                <w:szCs w:val="20"/>
                <w:lang w:eastAsia="es-PE"/>
              </w:rPr>
            </w:pPr>
          </w:p>
          <w:p w:rsidR="00AC1667" w:rsidRDefault="00AC1667" w:rsidP="00AC166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AC166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¿La ET acata Resolución?</w:t>
            </w:r>
          </w:p>
          <w:p w:rsidR="00AC1667" w:rsidRPr="00AC1667" w:rsidRDefault="00AC1667" w:rsidP="00AC166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sz w:val="12"/>
                <w:szCs w:val="20"/>
                <w:lang w:eastAsia="es-PE"/>
              </w:rPr>
            </w:pPr>
          </w:p>
          <w:p w:rsidR="00AC1667" w:rsidRDefault="00AC1667" w:rsidP="00AC16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SI</w:t>
            </w:r>
            <w:r w:rsidRPr="00495A3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: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Fin del Procedimiento</w:t>
            </w:r>
          </w:p>
          <w:p w:rsidR="00AC1667" w:rsidRDefault="00AC1667" w:rsidP="00AC166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95A3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: Continua con la siguiente pregunta.</w:t>
            </w:r>
          </w:p>
          <w:p w:rsidR="00AC1667" w:rsidRDefault="00AC1667" w:rsidP="00AC166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AC1667" w:rsidRDefault="00AC1667" w:rsidP="00AC166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¿La ET interpone </w:t>
            </w:r>
            <w:r w:rsidRPr="00AC166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un recurso de reconsideración o apelación?</w:t>
            </w:r>
          </w:p>
          <w:p w:rsidR="00AC1667" w:rsidRDefault="00AC1667" w:rsidP="00AC16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Reconsideración</w:t>
            </w:r>
            <w:r w:rsidRPr="00495A3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: </w:t>
            </w:r>
            <w:r w:rsidR="00BF683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Continua con el N°20</w:t>
            </w:r>
          </w:p>
          <w:p w:rsidR="00AC1667" w:rsidRDefault="00AC1667" w:rsidP="00AC1667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Apelación: Continua </w:t>
            </w:r>
            <w:r w:rsidR="00BF683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con el N° 32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AC1667" w:rsidRPr="00765F2B" w:rsidRDefault="00AC1667" w:rsidP="00AC16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Entidad Técnica</w:t>
            </w:r>
          </w:p>
        </w:tc>
      </w:tr>
      <w:tr w:rsidR="002C65A5" w:rsidRPr="00F55250" w:rsidTr="00977EF8">
        <w:trPr>
          <w:trHeight w:val="1540"/>
        </w:trPr>
        <w:tc>
          <w:tcPr>
            <w:tcW w:w="382" w:type="dxa"/>
            <w:shd w:val="clear" w:color="auto" w:fill="auto"/>
            <w:vAlign w:val="center"/>
          </w:tcPr>
          <w:p w:rsidR="002C65A5" w:rsidRDefault="00BF6835" w:rsidP="002C6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2C65A5" w:rsidRDefault="00AC1667" w:rsidP="002C65A5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1667">
              <w:rPr>
                <w:rFonts w:ascii="Arial" w:hAnsi="Arial" w:cs="Arial"/>
                <w:color w:val="000000"/>
                <w:sz w:val="20"/>
                <w:szCs w:val="20"/>
              </w:rPr>
              <w:t>Prepara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y presentar</w:t>
            </w:r>
            <w:r w:rsidRPr="00AC1667">
              <w:rPr>
                <w:rFonts w:ascii="Arial" w:hAnsi="Arial" w:cs="Arial"/>
                <w:color w:val="000000"/>
                <w:sz w:val="20"/>
                <w:szCs w:val="20"/>
              </w:rPr>
              <w:t xml:space="preserve"> Recurso de Reconsideración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 FMV S.A</w:t>
            </w:r>
            <w:r w:rsidRPr="00AC166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2C65A5" w:rsidRPr="00F55250" w:rsidRDefault="00AC1667" w:rsidP="002C6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Entidad Técnica</w:t>
            </w:r>
          </w:p>
        </w:tc>
      </w:tr>
      <w:tr w:rsidR="002C65A5" w:rsidRPr="00F55250" w:rsidTr="00977EF8">
        <w:trPr>
          <w:trHeight w:val="1711"/>
        </w:trPr>
        <w:tc>
          <w:tcPr>
            <w:tcW w:w="382" w:type="dxa"/>
            <w:shd w:val="clear" w:color="auto" w:fill="auto"/>
            <w:vAlign w:val="center"/>
          </w:tcPr>
          <w:p w:rsidR="002C65A5" w:rsidRDefault="00BF6835" w:rsidP="002C6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2C65A5" w:rsidRDefault="00AC1667" w:rsidP="00EC226C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Evalu</w:t>
            </w:r>
            <w:r w:rsidRPr="00AC1667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AC1667">
              <w:rPr>
                <w:rFonts w:ascii="Arial" w:hAnsi="Arial" w:cs="Arial"/>
                <w:color w:val="000000"/>
                <w:sz w:val="20"/>
                <w:szCs w:val="20"/>
              </w:rPr>
              <w:t xml:space="preserve"> y remit</w:t>
            </w:r>
            <w:r w:rsidR="00EC226C">
              <w:rPr>
                <w:rFonts w:ascii="Arial" w:hAnsi="Arial" w:cs="Arial"/>
                <w:color w:val="000000"/>
                <w:sz w:val="20"/>
                <w:szCs w:val="20"/>
              </w:rPr>
              <w:t>ir</w:t>
            </w:r>
            <w:r w:rsidRPr="00AC1667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informe de recurso de reconsideración a G</w:t>
            </w:r>
            <w:r w:rsidR="00EC226C">
              <w:rPr>
                <w:rFonts w:ascii="Arial" w:hAnsi="Arial" w:cs="Arial"/>
                <w:color w:val="000000"/>
                <w:sz w:val="20"/>
                <w:szCs w:val="20"/>
              </w:rPr>
              <w:t xml:space="preserve">erencia </w:t>
            </w:r>
            <w:r w:rsidRPr="00AC1667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EC226C">
              <w:rPr>
                <w:rFonts w:ascii="Arial" w:hAnsi="Arial" w:cs="Arial"/>
                <w:color w:val="000000"/>
                <w:sz w:val="20"/>
                <w:szCs w:val="20"/>
              </w:rPr>
              <w:t>egal.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C226C" w:rsidRDefault="00EC226C" w:rsidP="00EC2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Gerencia de Proyectos Inmobiliarios y Sociales</w:t>
            </w:r>
          </w:p>
          <w:p w:rsidR="00EC226C" w:rsidRPr="00F55250" w:rsidRDefault="00EC226C" w:rsidP="00EC2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ar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ament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de Proyectos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Sociales</w:t>
            </w:r>
          </w:p>
          <w:p w:rsidR="002C65A5" w:rsidRPr="00F55250" w:rsidRDefault="00EC226C" w:rsidP="00EC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Especialista en Proyectos</w:t>
            </w:r>
          </w:p>
        </w:tc>
      </w:tr>
      <w:tr w:rsidR="00EC226C" w:rsidRPr="00F55250" w:rsidTr="00977EF8">
        <w:trPr>
          <w:trHeight w:val="1551"/>
        </w:trPr>
        <w:tc>
          <w:tcPr>
            <w:tcW w:w="382" w:type="dxa"/>
            <w:shd w:val="clear" w:color="auto" w:fill="auto"/>
            <w:vAlign w:val="center"/>
          </w:tcPr>
          <w:p w:rsidR="00EC226C" w:rsidRDefault="00BF6835" w:rsidP="002C6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EC226C" w:rsidRPr="00F745BC" w:rsidRDefault="00EC226C" w:rsidP="002C65A5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EC226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Elabora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r</w:t>
            </w:r>
            <w:r w:rsidRPr="00EC226C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informe (opinión legal) de recurso de reconsideración.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EC226C" w:rsidRPr="00EC226C" w:rsidRDefault="00EC226C" w:rsidP="00EC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EC2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Gerencia Legal</w:t>
            </w:r>
          </w:p>
          <w:p w:rsidR="00EC226C" w:rsidRPr="00F55250" w:rsidRDefault="00EC226C" w:rsidP="00EC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EC2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Departamento de Asesoría Legal en Asuntos Procesales y de Saneamiento Inmobiliario</w:t>
            </w:r>
          </w:p>
        </w:tc>
      </w:tr>
      <w:tr w:rsidR="00EC226C" w:rsidRPr="00F55250" w:rsidTr="00977EF8">
        <w:trPr>
          <w:trHeight w:val="1677"/>
        </w:trPr>
        <w:tc>
          <w:tcPr>
            <w:tcW w:w="382" w:type="dxa"/>
            <w:shd w:val="clear" w:color="auto" w:fill="auto"/>
            <w:vAlign w:val="center"/>
          </w:tcPr>
          <w:p w:rsidR="00EC226C" w:rsidRDefault="00BF6835" w:rsidP="002C65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EC226C" w:rsidRPr="00F745BC" w:rsidRDefault="00EC226C" w:rsidP="00EC226C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>Remit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ir</w:t>
            </w: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informe con opinión legal de recurso de reconsideración a GPIS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EC226C" w:rsidRDefault="00EC226C" w:rsidP="002C65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EC226C" w:rsidRPr="00F55250" w:rsidTr="00977EF8">
        <w:trPr>
          <w:trHeight w:val="1417"/>
        </w:trPr>
        <w:tc>
          <w:tcPr>
            <w:tcW w:w="382" w:type="dxa"/>
            <w:shd w:val="clear" w:color="auto" w:fill="auto"/>
            <w:vAlign w:val="center"/>
          </w:tcPr>
          <w:p w:rsidR="00EC226C" w:rsidRDefault="00BF6835" w:rsidP="00EC2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EC226C" w:rsidRPr="00F745BC" w:rsidRDefault="00EC226C" w:rsidP="00EC226C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Reso</w:t>
            </w: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>lve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 xml:space="preserve"> y elabora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 xml:space="preserve"> proyecto de Resolución de recurso de reconsideración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C226C" w:rsidRDefault="00EC226C" w:rsidP="00EC2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Gerencia de Proyectos Inmobiliarios y Sociales</w:t>
            </w:r>
          </w:p>
          <w:p w:rsidR="00EC226C" w:rsidRPr="00F55250" w:rsidRDefault="00EC226C" w:rsidP="00EC2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ar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ament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de Proyectos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Sociales</w:t>
            </w:r>
          </w:p>
          <w:p w:rsidR="00EC226C" w:rsidRPr="00F55250" w:rsidRDefault="00EC226C" w:rsidP="00EC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Especialista en Proyectos</w:t>
            </w:r>
          </w:p>
        </w:tc>
      </w:tr>
      <w:tr w:rsidR="00BF6835" w:rsidRPr="00F55250" w:rsidTr="00977EF8">
        <w:trPr>
          <w:trHeight w:val="1260"/>
        </w:trPr>
        <w:tc>
          <w:tcPr>
            <w:tcW w:w="382" w:type="dxa"/>
            <w:shd w:val="clear" w:color="auto" w:fill="D9D9D9" w:themeFill="background1" w:themeFillShade="D9"/>
            <w:vAlign w:val="center"/>
          </w:tcPr>
          <w:p w:rsidR="00BF6835" w:rsidRDefault="00BF6835" w:rsidP="00BF6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lastRenderedPageBreak/>
              <w:t>N°</w:t>
            </w:r>
          </w:p>
        </w:tc>
        <w:tc>
          <w:tcPr>
            <w:tcW w:w="6112" w:type="dxa"/>
            <w:shd w:val="clear" w:color="auto" w:fill="D9D9D9" w:themeFill="background1" w:themeFillShade="D9"/>
            <w:vAlign w:val="center"/>
          </w:tcPr>
          <w:p w:rsidR="00BF6835" w:rsidRPr="00EC226C" w:rsidRDefault="00BF6835" w:rsidP="00BF683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25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ACTIVIDAD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BF6835" w:rsidRPr="00F55250" w:rsidRDefault="00BF6835" w:rsidP="00BF6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RESPONSABLE</w:t>
            </w:r>
          </w:p>
        </w:tc>
      </w:tr>
      <w:tr w:rsidR="00BF6835" w:rsidRPr="00F55250" w:rsidTr="00977EF8">
        <w:trPr>
          <w:trHeight w:val="1984"/>
        </w:trPr>
        <w:tc>
          <w:tcPr>
            <w:tcW w:w="382" w:type="dxa"/>
            <w:shd w:val="clear" w:color="auto" w:fill="auto"/>
            <w:vAlign w:val="center"/>
          </w:tcPr>
          <w:p w:rsidR="00BF6835" w:rsidRDefault="00BF6835" w:rsidP="00BF6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25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BF6835" w:rsidRPr="00EC226C" w:rsidRDefault="00BF6835" w:rsidP="00BF6835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>Remit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ir</w:t>
            </w: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 xml:space="preserve"> proyecto de Resolución de recurso de reconsideración a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erencia </w:t>
            </w: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egal</w:t>
            </w: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revisión y V°B° de abogado.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F6835" w:rsidRDefault="00BF6835" w:rsidP="00BF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Gerencia de Proyectos Inmobiliarios y Sociales</w:t>
            </w:r>
          </w:p>
          <w:p w:rsidR="00BF6835" w:rsidRPr="00F55250" w:rsidRDefault="00BF6835" w:rsidP="00BF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ar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ament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de Proyectos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Sociales</w:t>
            </w:r>
          </w:p>
          <w:p w:rsidR="00BF6835" w:rsidRDefault="00BF6835" w:rsidP="00BF6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Especialista en Proyectos</w:t>
            </w:r>
          </w:p>
        </w:tc>
      </w:tr>
      <w:tr w:rsidR="00EC226C" w:rsidRPr="00F55250" w:rsidTr="00977EF8">
        <w:trPr>
          <w:trHeight w:val="1690"/>
        </w:trPr>
        <w:tc>
          <w:tcPr>
            <w:tcW w:w="382" w:type="dxa"/>
            <w:shd w:val="clear" w:color="auto" w:fill="auto"/>
            <w:vAlign w:val="center"/>
          </w:tcPr>
          <w:p w:rsidR="00EC226C" w:rsidRDefault="00BF6835" w:rsidP="00EC2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EC226C" w:rsidRPr="003F077F" w:rsidRDefault="00EC226C" w:rsidP="00EC226C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Remitir</w:t>
            </w: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 xml:space="preserve"> a GPIS Resolución de recurso de reconsideración con VºBº.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C226C" w:rsidRPr="00EC226C" w:rsidRDefault="00EC226C" w:rsidP="00EC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EC2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Gerencia Legal</w:t>
            </w:r>
          </w:p>
          <w:p w:rsidR="00EC226C" w:rsidRPr="00F55250" w:rsidRDefault="00EC226C" w:rsidP="00EC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EC2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Departamento de Asesoría Legal en Asuntos Procesales y de Saneamiento Inmobiliario</w:t>
            </w:r>
          </w:p>
        </w:tc>
      </w:tr>
      <w:tr w:rsidR="00EC226C" w:rsidRPr="00F55250" w:rsidTr="00977EF8">
        <w:trPr>
          <w:trHeight w:val="1554"/>
        </w:trPr>
        <w:tc>
          <w:tcPr>
            <w:tcW w:w="382" w:type="dxa"/>
            <w:shd w:val="clear" w:color="auto" w:fill="auto"/>
            <w:vAlign w:val="center"/>
          </w:tcPr>
          <w:p w:rsidR="00EC226C" w:rsidRDefault="00BF6835" w:rsidP="00EC2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27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EC226C" w:rsidRPr="003F077F" w:rsidRDefault="00EC226C" w:rsidP="00EC226C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>Notifica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 xml:space="preserve"> a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ntidad </w:t>
            </w: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écnica </w:t>
            </w: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>Resolución de recurso de reconsideración.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EC226C" w:rsidRDefault="00EC226C" w:rsidP="00EC2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Gerencia de Proyectos Inmobiliarios y Sociales</w:t>
            </w:r>
          </w:p>
          <w:p w:rsidR="00EC226C" w:rsidRPr="00F55250" w:rsidRDefault="00EC226C" w:rsidP="00EC22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ar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ament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de Proyectos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Sociales</w:t>
            </w:r>
          </w:p>
          <w:p w:rsidR="00EC226C" w:rsidRPr="003F077F" w:rsidRDefault="00EC226C" w:rsidP="00EC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Especialista en Proyectos</w:t>
            </w:r>
          </w:p>
        </w:tc>
      </w:tr>
      <w:tr w:rsidR="00EC226C" w:rsidRPr="00F55250" w:rsidTr="00977EF8">
        <w:trPr>
          <w:trHeight w:val="1544"/>
        </w:trPr>
        <w:tc>
          <w:tcPr>
            <w:tcW w:w="382" w:type="dxa"/>
            <w:shd w:val="clear" w:color="auto" w:fill="auto"/>
            <w:vAlign w:val="center"/>
          </w:tcPr>
          <w:p w:rsidR="00EC226C" w:rsidRDefault="00BF6835" w:rsidP="00EC2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28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EC226C" w:rsidRDefault="00EC226C" w:rsidP="00EC226C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>Comunica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 xml:space="preserve"> a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erencia </w:t>
            </w: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omercial</w:t>
            </w: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>,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erencia de </w:t>
            </w: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peraciones</w:t>
            </w: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>, OT</w:t>
            </w:r>
            <w:r w:rsidR="0019128F">
              <w:rPr>
                <w:rFonts w:ascii="Arial" w:hAnsi="Arial" w:cs="Arial"/>
                <w:color w:val="000000"/>
                <w:sz w:val="20"/>
                <w:szCs w:val="20"/>
              </w:rPr>
              <w:t>ROS</w:t>
            </w: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>,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erencia legal </w:t>
            </w: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 xml:space="preserve"> resolución de recurso de reconsideración para el conocimiento y acciones correspondientes.</w:t>
            </w:r>
          </w:p>
          <w:p w:rsidR="00977EF8" w:rsidRPr="003F077F" w:rsidRDefault="00977EF8" w:rsidP="00EC226C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EC226C" w:rsidRPr="003F077F" w:rsidRDefault="00EC226C" w:rsidP="00EC22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EC226C" w:rsidRPr="00F55250" w:rsidTr="00977EF8">
        <w:trPr>
          <w:trHeight w:val="1853"/>
        </w:trPr>
        <w:tc>
          <w:tcPr>
            <w:tcW w:w="382" w:type="dxa"/>
            <w:shd w:val="clear" w:color="auto" w:fill="auto"/>
            <w:vAlign w:val="center"/>
          </w:tcPr>
          <w:p w:rsidR="00EC226C" w:rsidRDefault="00BF6835" w:rsidP="00EC22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29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141042" w:rsidRDefault="00141042" w:rsidP="00EC226C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EC226C" w:rsidRDefault="00EC226C" w:rsidP="00EC226C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>Recib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ir comunicación</w:t>
            </w: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 xml:space="preserve"> resolución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de r</w:t>
            </w:r>
            <w:r w:rsidR="00252FF8">
              <w:rPr>
                <w:rFonts w:ascii="Arial" w:hAnsi="Arial" w:cs="Arial"/>
                <w:color w:val="000000"/>
                <w:sz w:val="20"/>
                <w:szCs w:val="20"/>
              </w:rPr>
              <w:t>ecurso de 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econsideración</w:t>
            </w: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conocimiento y fines correspondientes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141042" w:rsidRDefault="00141042" w:rsidP="00EC226C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F6835" w:rsidRPr="00882FD6" w:rsidRDefault="00BF6835" w:rsidP="00BF6835">
            <w:pPr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F00CA5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Se realiza e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n paralelo con la actividad N° 30</w:t>
            </w:r>
          </w:p>
          <w:p w:rsidR="00141042" w:rsidRPr="003F077F" w:rsidRDefault="00141042" w:rsidP="00EC226C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E96F65" w:rsidRPr="00EC226C" w:rsidRDefault="00E96F65" w:rsidP="00E9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EC2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Gerencia Legal</w:t>
            </w:r>
          </w:p>
          <w:p w:rsidR="00EC226C" w:rsidRPr="003F077F" w:rsidRDefault="00E96F65" w:rsidP="00E96F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EC2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Departamento de Asesoría Legal en Asuntos Procesal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es y de Saneamiento Inmobiliario</w:t>
            </w:r>
          </w:p>
        </w:tc>
      </w:tr>
      <w:tr w:rsidR="003F03E7" w:rsidRPr="00F55250" w:rsidTr="00977EF8">
        <w:trPr>
          <w:trHeight w:val="1965"/>
        </w:trPr>
        <w:tc>
          <w:tcPr>
            <w:tcW w:w="382" w:type="dxa"/>
            <w:shd w:val="clear" w:color="auto" w:fill="auto"/>
            <w:vAlign w:val="center"/>
          </w:tcPr>
          <w:p w:rsidR="003F03E7" w:rsidRDefault="001E3C72" w:rsidP="003F0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977EF8" w:rsidRPr="003F077F" w:rsidRDefault="003F03E7" w:rsidP="003F03E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>Recib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ir</w:t>
            </w: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 xml:space="preserve"> comunicación de  resolución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recurso de reconsideración </w:t>
            </w: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>y toma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EC226C">
              <w:rPr>
                <w:rFonts w:ascii="Arial" w:hAnsi="Arial" w:cs="Arial"/>
                <w:color w:val="000000"/>
                <w:sz w:val="20"/>
                <w:szCs w:val="20"/>
              </w:rPr>
              <w:t xml:space="preserve"> acciones correspondientes.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9128F" w:rsidRDefault="003F03E7" w:rsidP="00191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65F2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Gerencia Comercial/ Gerencia de Operaciones/</w:t>
            </w:r>
          </w:p>
          <w:p w:rsidR="003F03E7" w:rsidRPr="00445BB2" w:rsidRDefault="003F03E7" w:rsidP="001912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65F2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Otros</w:t>
            </w:r>
          </w:p>
        </w:tc>
      </w:tr>
      <w:tr w:rsidR="00977EF8" w:rsidRPr="00F55250" w:rsidTr="00977EF8">
        <w:trPr>
          <w:trHeight w:val="1129"/>
        </w:trPr>
        <w:tc>
          <w:tcPr>
            <w:tcW w:w="382" w:type="dxa"/>
            <w:shd w:val="clear" w:color="auto" w:fill="D9D9D9" w:themeFill="background1" w:themeFillShade="D9"/>
            <w:vAlign w:val="center"/>
          </w:tcPr>
          <w:p w:rsidR="00977EF8" w:rsidRDefault="00977EF8" w:rsidP="00977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</w:p>
          <w:p w:rsidR="00977EF8" w:rsidRDefault="00977EF8" w:rsidP="00977EF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6112" w:type="dxa"/>
            <w:shd w:val="clear" w:color="auto" w:fill="D9D9D9" w:themeFill="background1" w:themeFillShade="D9"/>
            <w:vAlign w:val="center"/>
          </w:tcPr>
          <w:p w:rsidR="00977EF8" w:rsidRPr="00EC226C" w:rsidRDefault="00977EF8" w:rsidP="00977EF8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25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ACTIVIDAD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977EF8" w:rsidRPr="00F55250" w:rsidRDefault="00977EF8" w:rsidP="00977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RESPONSABLE</w:t>
            </w:r>
          </w:p>
        </w:tc>
      </w:tr>
      <w:tr w:rsidR="00353BCA" w:rsidRPr="00F55250" w:rsidTr="00977EF8">
        <w:trPr>
          <w:trHeight w:val="2967"/>
        </w:trPr>
        <w:tc>
          <w:tcPr>
            <w:tcW w:w="382" w:type="dxa"/>
            <w:shd w:val="clear" w:color="auto" w:fill="auto"/>
            <w:vAlign w:val="center"/>
          </w:tcPr>
          <w:p w:rsidR="00353BCA" w:rsidRDefault="001E3C72" w:rsidP="003F0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31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353BCA" w:rsidRDefault="00353BCA" w:rsidP="003F03E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2FF8">
              <w:rPr>
                <w:rFonts w:ascii="Arial" w:hAnsi="Arial" w:cs="Arial"/>
                <w:color w:val="000000"/>
                <w:sz w:val="20"/>
                <w:szCs w:val="20"/>
              </w:rPr>
              <w:t>Recib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ir</w:t>
            </w:r>
            <w:r w:rsidRPr="00252FF8">
              <w:rPr>
                <w:rFonts w:ascii="Arial" w:hAnsi="Arial" w:cs="Arial"/>
                <w:color w:val="000000"/>
                <w:sz w:val="20"/>
                <w:szCs w:val="20"/>
              </w:rPr>
              <w:t xml:space="preserve"> Resolución de recurso con decisión adoptada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353BCA" w:rsidRPr="003F03E7" w:rsidRDefault="00353BCA" w:rsidP="003F03E7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353BCA" w:rsidRDefault="00353BCA" w:rsidP="003F03E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3E7">
              <w:rPr>
                <w:rFonts w:ascii="Arial" w:hAnsi="Arial" w:cs="Arial"/>
                <w:color w:val="000000"/>
                <w:sz w:val="20"/>
                <w:szCs w:val="20"/>
              </w:rPr>
              <w:t>¿Se declaró fundado el recurso?</w:t>
            </w:r>
          </w:p>
          <w:p w:rsidR="00353BCA" w:rsidRPr="003F03E7" w:rsidRDefault="00353BCA" w:rsidP="003F03E7">
            <w:pPr>
              <w:spacing w:after="0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  <w:p w:rsidR="00353BCA" w:rsidRDefault="00353BCA" w:rsidP="003F03E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SI</w:t>
            </w:r>
            <w:r w:rsidRPr="00495A3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: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 xml:space="preserve"> Fin del Procedimiento</w:t>
            </w:r>
          </w:p>
          <w:p w:rsidR="00E37845" w:rsidRDefault="00353BCA" w:rsidP="00E3784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95A3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: </w:t>
            </w:r>
            <w:r w:rsidR="00E3784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Continua con la siguiente pregunta.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37845" w:rsidRDefault="00E37845" w:rsidP="00353BCA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  <w:p w:rsidR="00E37845" w:rsidRDefault="00E37845" w:rsidP="00E3784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AC1667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¿La ET acata Resolución?</w:t>
            </w:r>
          </w:p>
          <w:p w:rsidR="00E37845" w:rsidRPr="00AC1667" w:rsidRDefault="00E37845" w:rsidP="00E3784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sz w:val="12"/>
                <w:szCs w:val="20"/>
                <w:lang w:eastAsia="es-PE"/>
              </w:rPr>
            </w:pPr>
          </w:p>
          <w:p w:rsidR="00E37845" w:rsidRDefault="00E37845" w:rsidP="00E378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SI</w:t>
            </w:r>
            <w:r w:rsidRPr="00495A3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: </w:t>
            </w: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Fin del Procedimiento</w:t>
            </w:r>
          </w:p>
          <w:p w:rsidR="00353BCA" w:rsidRPr="00E37845" w:rsidRDefault="00E37845" w:rsidP="00E37845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495A3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NO</w:t>
            </w:r>
            <w:r w:rsidR="00977EF8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: Continua con el N° 32</w:t>
            </w:r>
            <w:r w:rsidRPr="002D4FCA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  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353BCA" w:rsidRPr="00765F2B" w:rsidRDefault="00353BCA" w:rsidP="003F0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Entidad Técnica</w:t>
            </w:r>
          </w:p>
        </w:tc>
      </w:tr>
      <w:tr w:rsidR="00353BCA" w:rsidRPr="00F55250" w:rsidTr="00977EF8">
        <w:trPr>
          <w:trHeight w:val="711"/>
        </w:trPr>
        <w:tc>
          <w:tcPr>
            <w:tcW w:w="382" w:type="dxa"/>
            <w:shd w:val="clear" w:color="auto" w:fill="auto"/>
            <w:vAlign w:val="center"/>
          </w:tcPr>
          <w:p w:rsidR="00353BCA" w:rsidRDefault="00977EF8" w:rsidP="003F03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32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353BCA" w:rsidRPr="00252FF8" w:rsidRDefault="00353BCA" w:rsidP="003F03E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3E7">
              <w:rPr>
                <w:rFonts w:ascii="Arial" w:hAnsi="Arial" w:cs="Arial"/>
                <w:color w:val="000000"/>
                <w:sz w:val="20"/>
                <w:szCs w:val="20"/>
              </w:rPr>
              <w:t>Prepara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3F03E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 presentar</w:t>
            </w:r>
            <w:r w:rsidRPr="00AC166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Recurso de Apelación al FMV S.A</w:t>
            </w:r>
            <w:r w:rsidRPr="00AC166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353BCA" w:rsidRDefault="00353BCA" w:rsidP="003F03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353BCA" w:rsidRPr="00F55250" w:rsidTr="00977EF8">
        <w:trPr>
          <w:trHeight w:val="1802"/>
        </w:trPr>
        <w:tc>
          <w:tcPr>
            <w:tcW w:w="382" w:type="dxa"/>
            <w:shd w:val="clear" w:color="auto" w:fill="auto"/>
            <w:vAlign w:val="center"/>
          </w:tcPr>
          <w:p w:rsidR="00353BCA" w:rsidRDefault="00353BCA" w:rsidP="00977E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3</w:t>
            </w:r>
            <w:r w:rsidR="00977EF8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353BCA" w:rsidRPr="003F03E7" w:rsidRDefault="00353BCA" w:rsidP="003F03E7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53BCA">
              <w:rPr>
                <w:rFonts w:ascii="Arial" w:hAnsi="Arial" w:cs="Arial"/>
                <w:color w:val="000000"/>
                <w:sz w:val="20"/>
                <w:szCs w:val="20"/>
              </w:rPr>
              <w:t>Elabora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informe y remitir</w:t>
            </w:r>
            <w:r w:rsidRPr="00353BCA">
              <w:rPr>
                <w:rFonts w:ascii="Arial" w:hAnsi="Arial" w:cs="Arial"/>
                <w:color w:val="000000"/>
                <w:sz w:val="20"/>
                <w:szCs w:val="20"/>
              </w:rPr>
              <w:t xml:space="preserve"> antecedentes para evaluación de recurso de apelación a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erencia </w:t>
            </w:r>
            <w:r w:rsidRPr="00353BCA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eneral</w:t>
            </w:r>
            <w:r w:rsidRPr="00353BC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353BCA" w:rsidRDefault="00353BCA" w:rsidP="00353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Gerencia de Proyectos Inmobiliarios y Sociales</w:t>
            </w:r>
          </w:p>
          <w:p w:rsidR="00353BCA" w:rsidRPr="00F55250" w:rsidRDefault="00353BCA" w:rsidP="00353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ar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ament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de Proyectos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Sociales</w:t>
            </w:r>
          </w:p>
          <w:p w:rsidR="00353BCA" w:rsidRDefault="00353BCA" w:rsidP="00353B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Especialista en Proyectos</w:t>
            </w:r>
          </w:p>
        </w:tc>
      </w:tr>
      <w:tr w:rsidR="00E37845" w:rsidRPr="00F55250" w:rsidTr="00977EF8">
        <w:trPr>
          <w:trHeight w:val="842"/>
        </w:trPr>
        <w:tc>
          <w:tcPr>
            <w:tcW w:w="382" w:type="dxa"/>
            <w:shd w:val="clear" w:color="auto" w:fill="auto"/>
            <w:vAlign w:val="center"/>
          </w:tcPr>
          <w:p w:rsidR="00E37845" w:rsidRDefault="00977EF8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34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E37845" w:rsidRPr="003F03E7" w:rsidRDefault="00E37845" w:rsidP="00E37845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Evalu</w:t>
            </w:r>
            <w:r w:rsidRPr="00353BCA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  y remitir</w:t>
            </w:r>
            <w:r w:rsidRPr="00353BCA">
              <w:rPr>
                <w:rFonts w:ascii="Arial" w:hAnsi="Arial" w:cs="Arial"/>
                <w:color w:val="000000"/>
                <w:sz w:val="20"/>
                <w:szCs w:val="20"/>
              </w:rPr>
              <w:t xml:space="preserve"> recurso de apelación a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erencia </w:t>
            </w:r>
            <w:r w:rsidRPr="00353BCA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egal</w:t>
            </w:r>
            <w:r w:rsidRPr="00353BCA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37845" w:rsidRDefault="00E37845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Gerencia General</w:t>
            </w:r>
          </w:p>
        </w:tc>
      </w:tr>
      <w:tr w:rsidR="00E37845" w:rsidRPr="00F55250" w:rsidTr="00977EF8">
        <w:trPr>
          <w:trHeight w:val="1292"/>
        </w:trPr>
        <w:tc>
          <w:tcPr>
            <w:tcW w:w="382" w:type="dxa"/>
            <w:shd w:val="clear" w:color="auto" w:fill="auto"/>
            <w:vAlign w:val="center"/>
          </w:tcPr>
          <w:p w:rsidR="00E37845" w:rsidRDefault="00977EF8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35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E37845" w:rsidRPr="003F03E7" w:rsidRDefault="00E37845" w:rsidP="00E37845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10B">
              <w:rPr>
                <w:rFonts w:ascii="Arial" w:hAnsi="Arial" w:cs="Arial"/>
                <w:color w:val="000000"/>
                <w:sz w:val="20"/>
                <w:szCs w:val="20"/>
              </w:rPr>
              <w:t>Elabora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B410B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informe (opinión legal) y  proyecto de Resolución de recurso de apelación.  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E37845" w:rsidRPr="00EC226C" w:rsidRDefault="00E37845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EC226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Gerencia Legal</w:t>
            </w:r>
          </w:p>
          <w:p w:rsidR="00E37845" w:rsidRDefault="00977EF8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Gerente Legal</w:t>
            </w:r>
          </w:p>
        </w:tc>
      </w:tr>
      <w:tr w:rsidR="00E37845" w:rsidRPr="00F55250" w:rsidTr="00977EF8">
        <w:trPr>
          <w:trHeight w:val="971"/>
        </w:trPr>
        <w:tc>
          <w:tcPr>
            <w:tcW w:w="382" w:type="dxa"/>
            <w:shd w:val="clear" w:color="auto" w:fill="auto"/>
            <w:vAlign w:val="center"/>
          </w:tcPr>
          <w:p w:rsidR="00E37845" w:rsidRDefault="00977EF8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36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E37845" w:rsidRPr="008B410B" w:rsidRDefault="00E37845" w:rsidP="00E37845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10B">
              <w:rPr>
                <w:rFonts w:ascii="Arial" w:hAnsi="Arial" w:cs="Arial"/>
                <w:color w:val="000000"/>
                <w:sz w:val="20"/>
                <w:szCs w:val="20"/>
              </w:rPr>
              <w:t>Remit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ir</w:t>
            </w:r>
            <w:r w:rsidRPr="008B410B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informe y proyecto de Resolución de recurso de apelación a 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erencia </w:t>
            </w:r>
            <w:r w:rsidRPr="008B410B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eneral</w:t>
            </w:r>
            <w:r w:rsidRPr="008B410B">
              <w:rPr>
                <w:rFonts w:ascii="Arial" w:hAnsi="Arial" w:cs="Arial"/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E37845" w:rsidRPr="00EC226C" w:rsidRDefault="00E37845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E37845" w:rsidRPr="00F55250" w:rsidTr="00977EF8">
        <w:trPr>
          <w:trHeight w:val="853"/>
        </w:trPr>
        <w:tc>
          <w:tcPr>
            <w:tcW w:w="382" w:type="dxa"/>
            <w:shd w:val="clear" w:color="auto" w:fill="auto"/>
            <w:vAlign w:val="center"/>
          </w:tcPr>
          <w:p w:rsidR="00E37845" w:rsidRDefault="00977EF8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37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E37845" w:rsidRPr="008B410B" w:rsidRDefault="00E37845" w:rsidP="00E37845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Reso</w:t>
            </w:r>
            <w:r w:rsidRPr="008B410B">
              <w:rPr>
                <w:rFonts w:ascii="Arial" w:hAnsi="Arial" w:cs="Arial"/>
                <w:color w:val="000000"/>
                <w:sz w:val="20"/>
                <w:szCs w:val="20"/>
              </w:rPr>
              <w:t>lve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B410B">
              <w:rPr>
                <w:rFonts w:ascii="Arial" w:hAnsi="Arial" w:cs="Arial"/>
                <w:color w:val="000000"/>
                <w:sz w:val="20"/>
                <w:szCs w:val="20"/>
              </w:rPr>
              <w:t xml:space="preserve"> Resolución de recurso de apelación.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E37845" w:rsidRDefault="00E37845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Gerencia General</w:t>
            </w:r>
          </w:p>
        </w:tc>
      </w:tr>
      <w:tr w:rsidR="00E37845" w:rsidRPr="00F55250" w:rsidTr="00977EF8">
        <w:trPr>
          <w:trHeight w:val="1418"/>
        </w:trPr>
        <w:tc>
          <w:tcPr>
            <w:tcW w:w="382" w:type="dxa"/>
            <w:shd w:val="clear" w:color="auto" w:fill="auto"/>
            <w:vAlign w:val="center"/>
          </w:tcPr>
          <w:p w:rsidR="00E37845" w:rsidRDefault="00977EF8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38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E37845" w:rsidRPr="008B410B" w:rsidRDefault="00E37845" w:rsidP="00E37845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Remitir</w:t>
            </w:r>
            <w:r w:rsidRPr="008B410B">
              <w:rPr>
                <w:rFonts w:ascii="Arial" w:hAnsi="Arial" w:cs="Arial"/>
                <w:color w:val="000000"/>
                <w:sz w:val="20"/>
                <w:szCs w:val="20"/>
              </w:rPr>
              <w:t xml:space="preserve"> Resolución de recurso  de apelación a GPIS.</w:t>
            </w: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E37845" w:rsidRPr="00EC226C" w:rsidRDefault="00E37845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</w:p>
        </w:tc>
      </w:tr>
      <w:tr w:rsidR="00F73335" w:rsidRPr="00F55250" w:rsidTr="00F73335">
        <w:trPr>
          <w:trHeight w:val="1418"/>
        </w:trPr>
        <w:tc>
          <w:tcPr>
            <w:tcW w:w="382" w:type="dxa"/>
            <w:shd w:val="clear" w:color="auto" w:fill="D9D9D9" w:themeFill="background1" w:themeFillShade="D9"/>
            <w:vAlign w:val="center"/>
          </w:tcPr>
          <w:p w:rsidR="00F73335" w:rsidRDefault="00F73335" w:rsidP="00F7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</w:p>
          <w:p w:rsidR="00F73335" w:rsidRDefault="00F73335" w:rsidP="00F733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6112" w:type="dxa"/>
            <w:shd w:val="clear" w:color="auto" w:fill="D9D9D9" w:themeFill="background1" w:themeFillShade="D9"/>
            <w:vAlign w:val="center"/>
          </w:tcPr>
          <w:p w:rsidR="00F73335" w:rsidRPr="00EC226C" w:rsidRDefault="00F73335" w:rsidP="00F73335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525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ACTIVIDAD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F73335" w:rsidRPr="00F55250" w:rsidRDefault="00F73335" w:rsidP="00F73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RESPONSABLE</w:t>
            </w:r>
          </w:p>
        </w:tc>
      </w:tr>
      <w:tr w:rsidR="00977EF8" w:rsidRPr="00F55250" w:rsidTr="00977EF8">
        <w:trPr>
          <w:trHeight w:val="1838"/>
        </w:trPr>
        <w:tc>
          <w:tcPr>
            <w:tcW w:w="382" w:type="dxa"/>
            <w:shd w:val="clear" w:color="auto" w:fill="auto"/>
            <w:vAlign w:val="center"/>
          </w:tcPr>
          <w:p w:rsidR="00977EF8" w:rsidRDefault="00977EF8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39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977EF8" w:rsidRDefault="00977EF8" w:rsidP="00E37845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10B">
              <w:rPr>
                <w:rFonts w:ascii="Arial" w:hAnsi="Arial" w:cs="Arial"/>
                <w:color w:val="000000"/>
                <w:sz w:val="20"/>
                <w:szCs w:val="20"/>
              </w:rPr>
              <w:t>Notifica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8B410B"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 </w:t>
            </w:r>
            <w:r w:rsidRPr="008B410B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ntidad </w:t>
            </w:r>
            <w:r w:rsidRPr="008B410B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écnica</w:t>
            </w:r>
            <w:r w:rsidRPr="008B410B">
              <w:rPr>
                <w:rFonts w:ascii="Arial" w:hAnsi="Arial" w:cs="Arial"/>
                <w:color w:val="000000"/>
                <w:sz w:val="20"/>
                <w:szCs w:val="20"/>
              </w:rPr>
              <w:t xml:space="preserve"> Resolución de recurso de apelación.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77EF8" w:rsidRDefault="00977EF8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Gerencia de Proyectos Inmobiliarios y Sociales</w:t>
            </w:r>
          </w:p>
          <w:p w:rsidR="00977EF8" w:rsidRPr="00F55250" w:rsidRDefault="00977EF8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ar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ament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de Proyectos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Sociales</w:t>
            </w:r>
          </w:p>
          <w:p w:rsidR="00977EF8" w:rsidRPr="00EC226C" w:rsidRDefault="00977EF8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Especialista en Proyectos</w:t>
            </w:r>
          </w:p>
        </w:tc>
      </w:tr>
      <w:tr w:rsidR="00977EF8" w:rsidRPr="00F55250" w:rsidTr="00977EF8">
        <w:trPr>
          <w:trHeight w:val="1714"/>
        </w:trPr>
        <w:tc>
          <w:tcPr>
            <w:tcW w:w="382" w:type="dxa"/>
            <w:shd w:val="clear" w:color="auto" w:fill="auto"/>
            <w:vAlign w:val="center"/>
          </w:tcPr>
          <w:p w:rsidR="00977EF8" w:rsidRDefault="00977EF8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40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977EF8" w:rsidRPr="00C60F5C" w:rsidRDefault="00977EF8" w:rsidP="00977EF8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F5C">
              <w:rPr>
                <w:rFonts w:ascii="Arial" w:hAnsi="Arial" w:cs="Arial"/>
                <w:color w:val="000000"/>
                <w:sz w:val="20"/>
                <w:szCs w:val="20"/>
              </w:rPr>
              <w:t>Recib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ir</w:t>
            </w:r>
            <w:r w:rsidRPr="00C60F5C">
              <w:rPr>
                <w:rFonts w:ascii="Arial" w:hAnsi="Arial" w:cs="Arial"/>
                <w:color w:val="000000"/>
                <w:sz w:val="20"/>
                <w:szCs w:val="20"/>
              </w:rPr>
              <w:t xml:space="preserve"> Resolución de recurso de apelación.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77EF8" w:rsidRPr="00C60F5C" w:rsidRDefault="00977EF8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Entidad Técnica</w:t>
            </w:r>
          </w:p>
        </w:tc>
      </w:tr>
      <w:tr w:rsidR="00977EF8" w:rsidRPr="00F55250" w:rsidTr="00977EF8">
        <w:trPr>
          <w:trHeight w:val="1714"/>
        </w:trPr>
        <w:tc>
          <w:tcPr>
            <w:tcW w:w="382" w:type="dxa"/>
            <w:shd w:val="clear" w:color="auto" w:fill="auto"/>
            <w:vAlign w:val="center"/>
          </w:tcPr>
          <w:p w:rsidR="00977EF8" w:rsidRDefault="00977EF8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41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977EF8" w:rsidRPr="00C60F5C" w:rsidRDefault="00977EF8" w:rsidP="00977EF8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410B">
              <w:rPr>
                <w:rFonts w:ascii="Arial" w:hAnsi="Arial" w:cs="Arial"/>
                <w:color w:val="000000"/>
                <w:sz w:val="20"/>
                <w:szCs w:val="20"/>
              </w:rPr>
              <w:t>Comunica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19128F">
              <w:rPr>
                <w:rFonts w:ascii="Arial" w:hAnsi="Arial" w:cs="Arial"/>
                <w:color w:val="000000"/>
                <w:sz w:val="20"/>
                <w:szCs w:val="20"/>
              </w:rPr>
              <w:t xml:space="preserve"> a GC, GO, OTROS</w:t>
            </w:r>
            <w:r w:rsidRPr="008B410B">
              <w:rPr>
                <w:rFonts w:ascii="Arial" w:hAnsi="Arial" w:cs="Arial"/>
                <w:color w:val="000000"/>
                <w:sz w:val="20"/>
                <w:szCs w:val="20"/>
              </w:rPr>
              <w:t>, GL Resolución de recurso de apelación para el conocimiento y las acciones correspondientes.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977EF8" w:rsidRDefault="00977EF8" w:rsidP="00977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Gerencia de Proyectos Inmobiliarios y Sociales</w:t>
            </w:r>
          </w:p>
          <w:p w:rsidR="00977EF8" w:rsidRPr="00F55250" w:rsidRDefault="00977EF8" w:rsidP="00977E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ar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ament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</w:t>
            </w:r>
            <w:r w:rsidRPr="00F55250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de Proyectos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Sociales</w:t>
            </w:r>
          </w:p>
          <w:p w:rsidR="00977EF8" w:rsidRPr="00C60F5C" w:rsidRDefault="00977EF8" w:rsidP="00977EF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Especialista en Proyectos</w:t>
            </w:r>
          </w:p>
        </w:tc>
      </w:tr>
      <w:tr w:rsidR="00E37845" w:rsidRPr="00F55250" w:rsidTr="00977EF8">
        <w:trPr>
          <w:trHeight w:val="1714"/>
        </w:trPr>
        <w:tc>
          <w:tcPr>
            <w:tcW w:w="382" w:type="dxa"/>
            <w:shd w:val="clear" w:color="auto" w:fill="auto"/>
            <w:vAlign w:val="center"/>
          </w:tcPr>
          <w:p w:rsidR="00E37845" w:rsidRDefault="00977EF8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42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E37845" w:rsidRPr="008B410B" w:rsidRDefault="00E37845" w:rsidP="00E37845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F5C">
              <w:rPr>
                <w:rFonts w:ascii="Arial" w:hAnsi="Arial" w:cs="Arial"/>
                <w:color w:val="000000"/>
                <w:sz w:val="20"/>
                <w:szCs w:val="20"/>
              </w:rPr>
              <w:t>Recib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ir</w:t>
            </w:r>
            <w:r w:rsidRPr="00C60F5C">
              <w:rPr>
                <w:rFonts w:ascii="Arial" w:hAnsi="Arial" w:cs="Arial"/>
                <w:color w:val="000000"/>
                <w:sz w:val="20"/>
                <w:szCs w:val="20"/>
              </w:rPr>
              <w:t xml:space="preserve"> comunicación de  resolución </w:t>
            </w:r>
            <w:r w:rsidRPr="008B410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recurso de apelación </w:t>
            </w:r>
            <w:r w:rsidRPr="00C60F5C">
              <w:rPr>
                <w:rFonts w:ascii="Arial" w:hAnsi="Arial" w:cs="Arial"/>
                <w:color w:val="000000"/>
                <w:sz w:val="20"/>
                <w:szCs w:val="20"/>
              </w:rPr>
              <w:t>para conocimiento y fines correspondientes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37845" w:rsidRPr="00C60F5C" w:rsidRDefault="00E37845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C60F5C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Gerencia Legal</w:t>
            </w:r>
          </w:p>
          <w:p w:rsidR="00E37845" w:rsidRPr="00EC226C" w:rsidRDefault="00977EF8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Gerente Legal</w:t>
            </w:r>
          </w:p>
        </w:tc>
      </w:tr>
      <w:tr w:rsidR="00E37845" w:rsidRPr="00F55250" w:rsidTr="00977EF8">
        <w:trPr>
          <w:trHeight w:val="1707"/>
        </w:trPr>
        <w:tc>
          <w:tcPr>
            <w:tcW w:w="382" w:type="dxa"/>
            <w:shd w:val="clear" w:color="auto" w:fill="auto"/>
            <w:vAlign w:val="center"/>
          </w:tcPr>
          <w:p w:rsidR="00E37845" w:rsidRDefault="00977EF8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PE"/>
              </w:rPr>
              <w:t>43</w:t>
            </w:r>
          </w:p>
        </w:tc>
        <w:tc>
          <w:tcPr>
            <w:tcW w:w="6112" w:type="dxa"/>
            <w:shd w:val="clear" w:color="auto" w:fill="auto"/>
            <w:vAlign w:val="center"/>
          </w:tcPr>
          <w:p w:rsidR="00E37845" w:rsidRDefault="00E37845" w:rsidP="00E37845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Recibir</w:t>
            </w:r>
            <w:r w:rsidRPr="00C60F5C">
              <w:rPr>
                <w:rFonts w:ascii="Arial" w:hAnsi="Arial" w:cs="Arial"/>
                <w:color w:val="000000"/>
                <w:sz w:val="20"/>
                <w:szCs w:val="20"/>
              </w:rPr>
              <w:t xml:space="preserve"> comunicación de  resolución </w:t>
            </w:r>
            <w:r w:rsidRPr="008B410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recurso de apelación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y tomar</w:t>
            </w:r>
            <w:r w:rsidRPr="00C60F5C">
              <w:rPr>
                <w:rFonts w:ascii="Arial" w:hAnsi="Arial" w:cs="Arial"/>
                <w:color w:val="000000"/>
                <w:sz w:val="20"/>
                <w:szCs w:val="20"/>
              </w:rPr>
              <w:t xml:space="preserve"> acciones correspondientes.</w:t>
            </w:r>
          </w:p>
          <w:p w:rsidR="00977EF8" w:rsidRDefault="00977EF8" w:rsidP="00E37845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77EF8" w:rsidRPr="008B410B" w:rsidRDefault="00977EF8" w:rsidP="00E37845">
            <w:pPr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Fin del Procedimiento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E37845" w:rsidRPr="00765F2B" w:rsidRDefault="00E37845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65F2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Gerencia Comercial/ Gerencia de Operaciones/</w:t>
            </w:r>
          </w:p>
          <w:p w:rsidR="00E37845" w:rsidRPr="00765F2B" w:rsidRDefault="00E37845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  <w:r w:rsidRPr="00765F2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Oficina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Tecnologías de la Información</w:t>
            </w:r>
            <w:r w:rsidRPr="00765F2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/</w:t>
            </w:r>
          </w:p>
          <w:p w:rsidR="00E37845" w:rsidRPr="00EC226C" w:rsidRDefault="00E37845" w:rsidP="00E378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765F2B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Otros</w:t>
            </w:r>
          </w:p>
        </w:tc>
      </w:tr>
    </w:tbl>
    <w:p w:rsidR="005B7D34" w:rsidRDefault="005B7D34" w:rsidP="005B7D34">
      <w:pPr>
        <w:tabs>
          <w:tab w:val="left" w:pos="142"/>
          <w:tab w:val="left" w:pos="284"/>
          <w:tab w:val="left" w:pos="426"/>
          <w:tab w:val="left" w:pos="1276"/>
          <w:tab w:val="left" w:pos="1418"/>
        </w:tabs>
        <w:spacing w:after="0" w:line="360" w:lineRule="auto"/>
        <w:rPr>
          <w:rFonts w:ascii="Arial" w:hAnsi="Arial" w:cs="Arial"/>
          <w:b/>
        </w:rPr>
      </w:pPr>
    </w:p>
    <w:p w:rsidR="00977EF8" w:rsidRDefault="00977EF8" w:rsidP="005B7D34">
      <w:pPr>
        <w:tabs>
          <w:tab w:val="left" w:pos="142"/>
          <w:tab w:val="left" w:pos="284"/>
          <w:tab w:val="left" w:pos="426"/>
          <w:tab w:val="left" w:pos="1276"/>
          <w:tab w:val="left" w:pos="1418"/>
        </w:tabs>
        <w:spacing w:after="0" w:line="360" w:lineRule="auto"/>
        <w:rPr>
          <w:rFonts w:ascii="Arial" w:hAnsi="Arial" w:cs="Arial"/>
          <w:b/>
        </w:rPr>
      </w:pPr>
    </w:p>
    <w:p w:rsidR="00977EF8" w:rsidRDefault="00977EF8" w:rsidP="005B7D34">
      <w:pPr>
        <w:tabs>
          <w:tab w:val="left" w:pos="142"/>
          <w:tab w:val="left" w:pos="284"/>
          <w:tab w:val="left" w:pos="426"/>
          <w:tab w:val="left" w:pos="1276"/>
          <w:tab w:val="left" w:pos="1418"/>
        </w:tabs>
        <w:spacing w:after="0" w:line="360" w:lineRule="auto"/>
        <w:rPr>
          <w:rFonts w:ascii="Arial" w:hAnsi="Arial" w:cs="Arial"/>
          <w:b/>
        </w:rPr>
      </w:pPr>
    </w:p>
    <w:p w:rsidR="00977EF8" w:rsidRDefault="00977EF8" w:rsidP="005B7D34">
      <w:pPr>
        <w:tabs>
          <w:tab w:val="left" w:pos="142"/>
          <w:tab w:val="left" w:pos="284"/>
          <w:tab w:val="left" w:pos="426"/>
          <w:tab w:val="left" w:pos="1276"/>
          <w:tab w:val="left" w:pos="1418"/>
        </w:tabs>
        <w:spacing w:after="0" w:line="360" w:lineRule="auto"/>
        <w:rPr>
          <w:rFonts w:ascii="Arial" w:hAnsi="Arial" w:cs="Arial"/>
          <w:b/>
        </w:rPr>
      </w:pPr>
    </w:p>
    <w:p w:rsidR="00977EF8" w:rsidRDefault="00977EF8" w:rsidP="005B7D34">
      <w:pPr>
        <w:tabs>
          <w:tab w:val="left" w:pos="142"/>
          <w:tab w:val="left" w:pos="284"/>
          <w:tab w:val="left" w:pos="426"/>
          <w:tab w:val="left" w:pos="1276"/>
          <w:tab w:val="left" w:pos="1418"/>
        </w:tabs>
        <w:spacing w:after="0" w:line="360" w:lineRule="auto"/>
        <w:rPr>
          <w:rFonts w:ascii="Arial" w:hAnsi="Arial" w:cs="Arial"/>
          <w:b/>
        </w:rPr>
      </w:pPr>
    </w:p>
    <w:p w:rsidR="00977EF8" w:rsidRDefault="00977EF8" w:rsidP="005B7D34">
      <w:pPr>
        <w:tabs>
          <w:tab w:val="left" w:pos="142"/>
          <w:tab w:val="left" w:pos="284"/>
          <w:tab w:val="left" w:pos="426"/>
          <w:tab w:val="left" w:pos="1276"/>
          <w:tab w:val="left" w:pos="1418"/>
        </w:tabs>
        <w:spacing w:after="0" w:line="360" w:lineRule="auto"/>
        <w:rPr>
          <w:rFonts w:ascii="Arial" w:hAnsi="Arial" w:cs="Arial"/>
          <w:b/>
        </w:rPr>
      </w:pPr>
    </w:p>
    <w:p w:rsidR="00977EF8" w:rsidRDefault="00977EF8" w:rsidP="005B7D34">
      <w:pPr>
        <w:tabs>
          <w:tab w:val="left" w:pos="142"/>
          <w:tab w:val="left" w:pos="284"/>
          <w:tab w:val="left" w:pos="426"/>
          <w:tab w:val="left" w:pos="1276"/>
          <w:tab w:val="left" w:pos="1418"/>
        </w:tabs>
        <w:spacing w:after="0" w:line="360" w:lineRule="auto"/>
        <w:rPr>
          <w:rFonts w:ascii="Arial" w:hAnsi="Arial" w:cs="Arial"/>
          <w:b/>
        </w:rPr>
      </w:pPr>
    </w:p>
    <w:p w:rsidR="00B67BB6" w:rsidRPr="004465B1" w:rsidRDefault="004465B1" w:rsidP="004465B1">
      <w:pPr>
        <w:tabs>
          <w:tab w:val="left" w:pos="142"/>
          <w:tab w:val="left" w:pos="284"/>
          <w:tab w:val="left" w:pos="426"/>
          <w:tab w:val="left" w:pos="1276"/>
          <w:tab w:val="left" w:pos="1418"/>
        </w:tabs>
        <w:spacing w:after="0" w:line="360" w:lineRule="auto"/>
        <w:jc w:val="both"/>
        <w:rPr>
          <w:rFonts w:ascii="Arial" w:hAnsi="Arial" w:cs="Arial"/>
          <w:b/>
          <w:sz w:val="20"/>
        </w:rPr>
      </w:pPr>
      <w:r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3871" behindDoc="1" locked="0" layoutInCell="1" allowOverlap="1" wp14:anchorId="7665BC3D" wp14:editId="37F36892">
                <wp:simplePos x="0" y="0"/>
                <wp:positionH relativeFrom="column">
                  <wp:posOffset>-574675</wp:posOffset>
                </wp:positionH>
                <wp:positionV relativeFrom="paragraph">
                  <wp:posOffset>8004175</wp:posOffset>
                </wp:positionV>
                <wp:extent cx="7000240" cy="1378585"/>
                <wp:effectExtent l="0" t="0" r="0" b="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240" cy="13785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AF6BA3" id="14 Rectángulo" o:spid="_x0000_s1026" style="position:absolute;margin-left:-45.25pt;margin-top:630.25pt;width:551.2pt;height:108.55pt;z-index:-25165260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" fillcolor="white [3212]" stroked="f" strokeweight="2pt"/>
            </w:pict>
          </mc:Fallback>
        </mc:AlternateContent>
      </w:r>
      <w:r>
        <w:rPr>
          <w:rFonts w:ascii="Arial" w:hAnsi="Arial" w:cs="Arial"/>
          <w:b/>
          <w:noProof/>
          <w:lang w:eastAsia="es-PE"/>
        </w:rPr>
        <w:drawing>
          <wp:anchor distT="0" distB="0" distL="114300" distR="114300" simplePos="0" relativeHeight="251675648" behindDoc="1" locked="0" layoutInCell="1" allowOverlap="1" wp14:anchorId="0FFF7EFC" wp14:editId="57B74A22">
            <wp:simplePos x="0" y="0"/>
            <wp:positionH relativeFrom="column">
              <wp:posOffset>-1678305</wp:posOffset>
            </wp:positionH>
            <wp:positionV relativeFrom="paragraph">
              <wp:posOffset>1640205</wp:posOffset>
            </wp:positionV>
            <wp:extent cx="8720455" cy="6013450"/>
            <wp:effectExtent l="20003" t="18097" r="24447" b="24448"/>
            <wp:wrapTight wrapText="bothSides">
              <wp:wrapPolygon edited="0">
                <wp:start x="21645" y="-72"/>
                <wp:lineTo x="-13" y="-72"/>
                <wp:lineTo x="-13" y="21619"/>
                <wp:lineTo x="21645" y="21619"/>
                <wp:lineTo x="21645" y="-72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20455" cy="6013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FD3">
        <w:rPr>
          <w:rFonts w:ascii="Arial" w:hAnsi="Arial" w:cs="Arial"/>
          <w:b/>
          <w:sz w:val="20"/>
        </w:rPr>
        <w:t>6</w:t>
      </w:r>
      <w:r w:rsidR="009B0EDA" w:rsidRPr="00753C61">
        <w:rPr>
          <w:rFonts w:ascii="Arial" w:hAnsi="Arial" w:cs="Arial"/>
          <w:b/>
          <w:sz w:val="20"/>
        </w:rPr>
        <w:t>.</w:t>
      </w:r>
      <w:r w:rsidR="00B67BB6" w:rsidRPr="00753C61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Flujograma</w:t>
      </w:r>
    </w:p>
    <w:p w:rsidR="00B67BB6" w:rsidRDefault="004465B1" w:rsidP="004465B1">
      <w:pPr>
        <w:tabs>
          <w:tab w:val="left" w:pos="142"/>
          <w:tab w:val="left" w:pos="284"/>
          <w:tab w:val="left" w:pos="426"/>
          <w:tab w:val="left" w:pos="1276"/>
          <w:tab w:val="left" w:pos="1418"/>
        </w:tabs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PE"/>
        </w:rPr>
        <w:lastRenderedPageBreak/>
        <w:drawing>
          <wp:anchor distT="0" distB="0" distL="114300" distR="114300" simplePos="0" relativeHeight="251676672" behindDoc="1" locked="0" layoutInCell="1" allowOverlap="1" wp14:anchorId="23EB2F00" wp14:editId="1076E38D">
            <wp:simplePos x="0" y="0"/>
            <wp:positionH relativeFrom="column">
              <wp:posOffset>-1538605</wp:posOffset>
            </wp:positionH>
            <wp:positionV relativeFrom="paragraph">
              <wp:posOffset>1347470</wp:posOffset>
            </wp:positionV>
            <wp:extent cx="8739505" cy="6037580"/>
            <wp:effectExtent l="17463" t="20637" r="21907" b="21908"/>
            <wp:wrapTight wrapText="bothSides">
              <wp:wrapPolygon edited="0">
                <wp:start x="21651" y="-62"/>
                <wp:lineTo x="-7" y="-62"/>
                <wp:lineTo x="-7" y="21610"/>
                <wp:lineTo x="21651" y="21610"/>
                <wp:lineTo x="21651" y="-62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739505" cy="60375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C046151" wp14:editId="0F162E64">
                <wp:simplePos x="0" y="0"/>
                <wp:positionH relativeFrom="column">
                  <wp:posOffset>-633368</wp:posOffset>
                </wp:positionH>
                <wp:positionV relativeFrom="paragraph">
                  <wp:posOffset>7996101</wp:posOffset>
                </wp:positionV>
                <wp:extent cx="7101840" cy="1341120"/>
                <wp:effectExtent l="0" t="0" r="3810" b="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1840" cy="1341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B6040C" id="10 Rectángulo" o:spid="_x0000_s1026" style="position:absolute;margin-left:-49.85pt;margin-top:629.6pt;width:559.2pt;height:105.6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" fillcolor="white [3201]" stroked="f" strokeweight="2pt"/>
            </w:pict>
          </mc:Fallback>
        </mc:AlternateContent>
      </w:r>
    </w:p>
    <w:p w:rsidR="00467BC4" w:rsidRDefault="00290E9B" w:rsidP="00290E9B">
      <w:pPr>
        <w:tabs>
          <w:tab w:val="left" w:pos="142"/>
          <w:tab w:val="left" w:pos="284"/>
          <w:tab w:val="left" w:pos="426"/>
          <w:tab w:val="left" w:pos="1276"/>
          <w:tab w:val="left" w:pos="1418"/>
        </w:tabs>
        <w:spacing w:before="240" w:line="360" w:lineRule="auto"/>
      </w:pPr>
      <w:r w:rsidRPr="00290E9B">
        <w:rPr>
          <w:noProof/>
          <w:lang w:eastAsia="es-PE"/>
        </w:rPr>
        <w:lastRenderedPageBreak/>
        <w:drawing>
          <wp:anchor distT="0" distB="0" distL="114300" distR="114300" simplePos="0" relativeHeight="251678720" behindDoc="1" locked="0" layoutInCell="1" allowOverlap="1" wp14:anchorId="15913A32" wp14:editId="7F724429">
            <wp:simplePos x="0" y="0"/>
            <wp:positionH relativeFrom="column">
              <wp:posOffset>-1182370</wp:posOffset>
            </wp:positionH>
            <wp:positionV relativeFrom="paragraph">
              <wp:posOffset>1439545</wp:posOffset>
            </wp:positionV>
            <wp:extent cx="7729220" cy="5487035"/>
            <wp:effectExtent l="16192" t="21908" r="21273" b="21272"/>
            <wp:wrapTight wrapText="bothSides">
              <wp:wrapPolygon edited="0">
                <wp:start x="21661" y="-64"/>
                <wp:lineTo x="-6" y="-64"/>
                <wp:lineTo x="-6" y="21609"/>
                <wp:lineTo x="21661" y="21609"/>
                <wp:lineTo x="21661" y="-64"/>
              </wp:wrapPolygon>
            </wp:wrapTight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29220" cy="54870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FD3">
        <w:rPr>
          <w:rFonts w:ascii="Arial" w:hAnsi="Arial" w:cs="Arial"/>
          <w:b/>
          <w:sz w:val="20"/>
        </w:rPr>
        <w:t>7</w:t>
      </w:r>
      <w:r w:rsidR="0024614D">
        <w:rPr>
          <w:rFonts w:ascii="Arial" w:hAnsi="Arial" w:cs="Arial"/>
          <w:b/>
          <w:sz w:val="20"/>
        </w:rPr>
        <w:t>. Matriz de Gradualidad</w:t>
      </w:r>
    </w:p>
    <w:p w:rsidR="00290E9B" w:rsidRDefault="0024614D" w:rsidP="00290E9B">
      <w:pPr>
        <w:tabs>
          <w:tab w:val="left" w:pos="142"/>
          <w:tab w:val="left" w:pos="284"/>
          <w:tab w:val="left" w:pos="426"/>
          <w:tab w:val="left" w:pos="1276"/>
          <w:tab w:val="left" w:pos="1418"/>
        </w:tabs>
        <w:spacing w:before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8. Anexos</w:t>
      </w:r>
    </w:p>
    <w:p w:rsidR="00467BC4" w:rsidRDefault="0024614D" w:rsidP="00800F6D">
      <w:pPr>
        <w:tabs>
          <w:tab w:val="left" w:pos="142"/>
          <w:tab w:val="left" w:pos="284"/>
          <w:tab w:val="left" w:pos="426"/>
          <w:tab w:val="left" w:pos="1276"/>
          <w:tab w:val="left" w:pos="1418"/>
        </w:tabs>
        <w:spacing w:before="240" w:line="360" w:lineRule="auto"/>
        <w:jc w:val="center"/>
        <w:rPr>
          <w:rFonts w:ascii="Arial" w:hAnsi="Arial" w:cs="Arial"/>
          <w:b/>
        </w:rPr>
      </w:pPr>
      <w:r w:rsidRPr="0024614D">
        <w:rPr>
          <w:noProof/>
          <w:lang w:eastAsia="es-PE"/>
        </w:rPr>
        <w:drawing>
          <wp:inline distT="0" distB="0" distL="0" distR="0" wp14:anchorId="6FD157E0" wp14:editId="4D252E73">
            <wp:extent cx="5693191" cy="7315200"/>
            <wp:effectExtent l="19050" t="19050" r="22225" b="190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62" cy="73215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B2C26" w:rsidRDefault="00EB2C26" w:rsidP="00EB2C26">
      <w:pPr>
        <w:tabs>
          <w:tab w:val="left" w:pos="142"/>
          <w:tab w:val="left" w:pos="284"/>
          <w:tab w:val="left" w:pos="426"/>
          <w:tab w:val="left" w:pos="1276"/>
          <w:tab w:val="left" w:pos="1418"/>
        </w:tabs>
        <w:spacing w:before="240" w:line="360" w:lineRule="auto"/>
        <w:rPr>
          <w:rFonts w:ascii="Arial" w:hAnsi="Arial" w:cs="Arial"/>
          <w:sz w:val="14"/>
          <w:u w:val="single"/>
        </w:rPr>
      </w:pPr>
    </w:p>
    <w:p w:rsidR="0024614D" w:rsidRPr="00087CDE" w:rsidRDefault="00396329" w:rsidP="00396329">
      <w:pPr>
        <w:tabs>
          <w:tab w:val="left" w:pos="142"/>
          <w:tab w:val="left" w:pos="284"/>
          <w:tab w:val="left" w:pos="426"/>
          <w:tab w:val="left" w:pos="1276"/>
          <w:tab w:val="left" w:pos="1418"/>
        </w:tabs>
        <w:spacing w:before="240" w:line="360" w:lineRule="auto"/>
        <w:rPr>
          <w:rFonts w:ascii="Arial" w:hAnsi="Arial" w:cs="Arial"/>
          <w:sz w:val="14"/>
          <w:u w:val="single"/>
        </w:rPr>
      </w:pPr>
      <w:r w:rsidRPr="00396329">
        <w:rPr>
          <w:noProof/>
          <w:lang w:eastAsia="es-PE"/>
        </w:rPr>
        <w:lastRenderedPageBreak/>
        <w:drawing>
          <wp:inline distT="0" distB="0" distL="0" distR="0" wp14:anchorId="42A234B7" wp14:editId="63CD369B">
            <wp:extent cx="5548627" cy="7929349"/>
            <wp:effectExtent l="19050" t="19050" r="14605" b="1460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5"/>
                    <a:stretch/>
                  </pic:blipFill>
                  <pic:spPr bwMode="auto">
                    <a:xfrm>
                      <a:off x="0" y="0"/>
                      <a:ext cx="5584804" cy="7981049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4614D" w:rsidRPr="00087CDE" w:rsidSect="00D207DF">
      <w:headerReference w:type="default" r:id="rId14"/>
      <w:footerReference w:type="default" r:id="rId15"/>
      <w:pgSz w:w="11907" w:h="16839" w:code="9"/>
      <w:pgMar w:top="2017" w:right="1701" w:bottom="1843" w:left="1701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2BD" w:rsidRDefault="00A822BD" w:rsidP="00A84E22">
      <w:pPr>
        <w:spacing w:after="0" w:line="240" w:lineRule="auto"/>
      </w:pPr>
      <w:r>
        <w:separator/>
      </w:r>
    </w:p>
  </w:endnote>
  <w:endnote w:type="continuationSeparator" w:id="0">
    <w:p w:rsidR="00A822BD" w:rsidRDefault="00A822BD" w:rsidP="00A8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8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774"/>
      <w:gridCol w:w="1893"/>
      <w:gridCol w:w="1261"/>
      <w:gridCol w:w="1387"/>
      <w:gridCol w:w="1497"/>
      <w:gridCol w:w="2268"/>
    </w:tblGrid>
    <w:tr w:rsidR="00F57E18" w:rsidRPr="00A5060B" w:rsidTr="00B64DCB">
      <w:trPr>
        <w:trHeight w:val="477"/>
        <w:jc w:val="center"/>
      </w:trPr>
      <w:tc>
        <w:tcPr>
          <w:tcW w:w="774" w:type="dxa"/>
          <w:shd w:val="clear" w:color="auto" w:fill="auto"/>
          <w:vAlign w:val="center"/>
        </w:tcPr>
        <w:p w:rsidR="00F57E18" w:rsidRPr="00A5060B" w:rsidRDefault="00F57E18" w:rsidP="00F66340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4"/>
              <w:szCs w:val="16"/>
            </w:rPr>
          </w:pPr>
          <w:r w:rsidRPr="00A5060B">
            <w:rPr>
              <w:rFonts w:ascii="Arial" w:hAnsi="Arial" w:cs="Arial"/>
              <w:b/>
              <w:bCs/>
              <w:sz w:val="14"/>
              <w:szCs w:val="16"/>
            </w:rPr>
            <w:t>Fecha</w:t>
          </w:r>
        </w:p>
      </w:tc>
      <w:tc>
        <w:tcPr>
          <w:tcW w:w="1893" w:type="dxa"/>
          <w:shd w:val="clear" w:color="auto" w:fill="auto"/>
          <w:vAlign w:val="center"/>
        </w:tcPr>
        <w:p w:rsidR="00F57E18" w:rsidRPr="00A5060B" w:rsidRDefault="00F57E18" w:rsidP="008B16D1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4"/>
              <w:szCs w:val="16"/>
            </w:rPr>
          </w:pPr>
          <w:r>
            <w:rPr>
              <w:rFonts w:ascii="Arial" w:hAnsi="Arial" w:cs="Arial"/>
              <w:b/>
              <w:bCs/>
              <w:sz w:val="14"/>
              <w:szCs w:val="16"/>
            </w:rPr>
            <w:t>Gerencia</w:t>
          </w:r>
          <w:r w:rsidRPr="00A5060B">
            <w:rPr>
              <w:rFonts w:ascii="Arial" w:hAnsi="Arial" w:cs="Arial"/>
              <w:b/>
              <w:bCs/>
              <w:sz w:val="14"/>
              <w:szCs w:val="16"/>
            </w:rPr>
            <w:t xml:space="preserve"> de Proyectos Inmobiliarios y Sociales</w:t>
          </w:r>
        </w:p>
      </w:tc>
      <w:tc>
        <w:tcPr>
          <w:tcW w:w="1261" w:type="dxa"/>
          <w:vAlign w:val="center"/>
        </w:tcPr>
        <w:p w:rsidR="00F57E18" w:rsidRPr="00A5060B" w:rsidRDefault="00F57E18" w:rsidP="00A5060B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4"/>
              <w:szCs w:val="16"/>
            </w:rPr>
          </w:pPr>
          <w:r>
            <w:rPr>
              <w:rFonts w:ascii="Arial" w:hAnsi="Arial" w:cs="Arial"/>
              <w:b/>
              <w:bCs/>
              <w:sz w:val="14"/>
              <w:szCs w:val="16"/>
            </w:rPr>
            <w:t>Gerencia de O</w:t>
          </w:r>
          <w:r w:rsidRPr="00A5060B">
            <w:rPr>
              <w:rFonts w:ascii="Arial" w:hAnsi="Arial" w:cs="Arial"/>
              <w:b/>
              <w:bCs/>
              <w:sz w:val="14"/>
              <w:szCs w:val="16"/>
            </w:rPr>
            <w:t>peraciones</w:t>
          </w:r>
        </w:p>
      </w:tc>
      <w:tc>
        <w:tcPr>
          <w:tcW w:w="1387" w:type="dxa"/>
          <w:tcBorders>
            <w:right w:val="single" w:sz="4" w:space="0" w:color="auto"/>
          </w:tcBorders>
          <w:vAlign w:val="center"/>
        </w:tcPr>
        <w:p w:rsidR="00F57E18" w:rsidRPr="00A5060B" w:rsidRDefault="00F57E18" w:rsidP="00A5060B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4"/>
              <w:szCs w:val="16"/>
            </w:rPr>
          </w:pPr>
          <w:r w:rsidRPr="00A5060B">
            <w:rPr>
              <w:rFonts w:ascii="Arial" w:hAnsi="Arial" w:cs="Arial"/>
              <w:b/>
              <w:bCs/>
              <w:sz w:val="14"/>
              <w:szCs w:val="16"/>
            </w:rPr>
            <w:t>Gerencia Comercial</w:t>
          </w:r>
        </w:p>
      </w:tc>
      <w:tc>
        <w:tcPr>
          <w:tcW w:w="1497" w:type="dxa"/>
          <w:tcBorders>
            <w:left w:val="single" w:sz="4" w:space="0" w:color="auto"/>
          </w:tcBorders>
          <w:vAlign w:val="center"/>
        </w:tcPr>
        <w:p w:rsidR="00F57E18" w:rsidRPr="00A5060B" w:rsidRDefault="00F57E18" w:rsidP="00F66340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4"/>
              <w:szCs w:val="16"/>
            </w:rPr>
          </w:pPr>
          <w:r w:rsidRPr="00A5060B">
            <w:rPr>
              <w:rFonts w:ascii="Arial" w:hAnsi="Arial" w:cs="Arial"/>
              <w:b/>
              <w:bCs/>
              <w:sz w:val="14"/>
              <w:szCs w:val="16"/>
            </w:rPr>
            <w:t>Gerencia Legal</w:t>
          </w:r>
        </w:p>
      </w:tc>
      <w:tc>
        <w:tcPr>
          <w:tcW w:w="2268" w:type="dxa"/>
          <w:shd w:val="clear" w:color="auto" w:fill="auto"/>
          <w:vAlign w:val="center"/>
        </w:tcPr>
        <w:p w:rsidR="00F57E18" w:rsidRPr="00A5060B" w:rsidRDefault="00F57E18" w:rsidP="002528BE">
          <w:pPr>
            <w:tabs>
              <w:tab w:val="left" w:pos="1960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14"/>
              <w:szCs w:val="16"/>
            </w:rPr>
          </w:pPr>
          <w:r w:rsidRPr="00A5060B">
            <w:rPr>
              <w:rFonts w:ascii="Arial" w:hAnsi="Arial" w:cs="Arial"/>
              <w:b/>
              <w:bCs/>
              <w:sz w:val="14"/>
              <w:szCs w:val="16"/>
            </w:rPr>
            <w:t>Jefe de Oficina de Planeamiento, Prospectiva y Desarrollo Organizativo</w:t>
          </w:r>
        </w:p>
      </w:tc>
    </w:tr>
    <w:tr w:rsidR="00E9238E" w:rsidRPr="00A5060B" w:rsidTr="006B4C03">
      <w:trPr>
        <w:trHeight w:val="726"/>
        <w:jc w:val="center"/>
      </w:trPr>
      <w:tc>
        <w:tcPr>
          <w:tcW w:w="774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E9238E" w:rsidRPr="00A5060B" w:rsidRDefault="00E9238E" w:rsidP="00F66340">
          <w:pPr>
            <w:pStyle w:val="Piedepgina"/>
            <w:jc w:val="center"/>
            <w:rPr>
              <w:rFonts w:ascii="Arial Black" w:hAnsi="Arial Black"/>
              <w:sz w:val="16"/>
              <w:szCs w:val="18"/>
            </w:rPr>
          </w:pPr>
        </w:p>
        <w:p w:rsidR="00E9238E" w:rsidRPr="00A5060B" w:rsidRDefault="00E9238E" w:rsidP="00F66340">
          <w:pPr>
            <w:pStyle w:val="Piedepgina"/>
            <w:jc w:val="center"/>
            <w:rPr>
              <w:sz w:val="18"/>
              <w:szCs w:val="20"/>
            </w:rPr>
          </w:pPr>
        </w:p>
      </w:tc>
      <w:tc>
        <w:tcPr>
          <w:tcW w:w="8306" w:type="dxa"/>
          <w:gridSpan w:val="5"/>
          <w:tcBorders>
            <w:left w:val="single" w:sz="4" w:space="0" w:color="auto"/>
          </w:tcBorders>
          <w:shd w:val="clear" w:color="auto" w:fill="auto"/>
          <w:vAlign w:val="center"/>
        </w:tcPr>
        <w:p w:rsidR="00E9238E" w:rsidRPr="00E9238E" w:rsidRDefault="00E9238E" w:rsidP="00F66340">
          <w:pPr>
            <w:pStyle w:val="Piedepgina"/>
            <w:jc w:val="center"/>
            <w:rPr>
              <w:rFonts w:ascii="Arial" w:hAnsi="Arial" w:cs="Arial"/>
              <w:b/>
              <w:sz w:val="16"/>
              <w:szCs w:val="18"/>
            </w:rPr>
          </w:pPr>
        </w:p>
        <w:p w:rsidR="00E9238E" w:rsidRPr="00E9238E" w:rsidRDefault="00E9238E" w:rsidP="00F66340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E9238E">
            <w:rPr>
              <w:rFonts w:ascii="Arial" w:hAnsi="Arial" w:cs="Arial"/>
              <w:b/>
              <w:sz w:val="18"/>
              <w:szCs w:val="20"/>
            </w:rPr>
            <w:t>EN EL DOCUMENTO ORGINAL SE ASIGNAN LAS FIRMAS DE LOS REPRESENTANTES DE LAS UNIDADES ORGANICAS AQUÍ SEÑALADAS</w:t>
          </w:r>
        </w:p>
        <w:p w:rsidR="00E9238E" w:rsidRPr="00A5060B" w:rsidRDefault="00E9238E" w:rsidP="00F66340">
          <w:pPr>
            <w:pStyle w:val="Piedepgina"/>
            <w:jc w:val="center"/>
            <w:rPr>
              <w:sz w:val="18"/>
              <w:szCs w:val="20"/>
            </w:rPr>
          </w:pPr>
        </w:p>
      </w:tc>
    </w:tr>
    <w:tr w:rsidR="00F57E18" w:rsidRPr="00A5060B" w:rsidTr="00B64DCB">
      <w:trPr>
        <w:trHeight w:val="228"/>
        <w:jc w:val="center"/>
      </w:trPr>
      <w:tc>
        <w:tcPr>
          <w:tcW w:w="774" w:type="dxa"/>
          <w:shd w:val="clear" w:color="auto" w:fill="auto"/>
          <w:vAlign w:val="center"/>
        </w:tcPr>
        <w:p w:rsidR="00F57E18" w:rsidRPr="00A5060B" w:rsidRDefault="00F57E18" w:rsidP="00F66340">
          <w:pPr>
            <w:spacing w:after="0" w:line="240" w:lineRule="auto"/>
            <w:jc w:val="center"/>
            <w:rPr>
              <w:sz w:val="14"/>
              <w:szCs w:val="16"/>
            </w:rPr>
          </w:pPr>
        </w:p>
      </w:tc>
      <w:tc>
        <w:tcPr>
          <w:tcW w:w="1893" w:type="dxa"/>
          <w:shd w:val="clear" w:color="auto" w:fill="auto"/>
          <w:vAlign w:val="center"/>
        </w:tcPr>
        <w:p w:rsidR="00F57E18" w:rsidRPr="00A5060B" w:rsidRDefault="00F57E18" w:rsidP="00F66340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A5060B">
            <w:rPr>
              <w:rFonts w:ascii="Arial" w:hAnsi="Arial" w:cs="Arial"/>
              <w:b/>
              <w:sz w:val="14"/>
              <w:szCs w:val="16"/>
            </w:rPr>
            <w:t>Rodolfo Santa Maria Razzeto</w:t>
          </w:r>
        </w:p>
      </w:tc>
      <w:tc>
        <w:tcPr>
          <w:tcW w:w="1261" w:type="dxa"/>
          <w:vAlign w:val="center"/>
        </w:tcPr>
        <w:p w:rsidR="00F57E18" w:rsidRPr="00A5060B" w:rsidRDefault="00F57E18" w:rsidP="00A5060B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4"/>
              <w:szCs w:val="16"/>
            </w:rPr>
          </w:pPr>
          <w:r w:rsidRPr="00A5060B">
            <w:rPr>
              <w:rFonts w:ascii="Arial" w:hAnsi="Arial" w:cs="Arial"/>
              <w:b/>
              <w:bCs/>
              <w:sz w:val="14"/>
              <w:szCs w:val="16"/>
            </w:rPr>
            <w:t>Eduardo Mendoza Arana</w:t>
          </w:r>
        </w:p>
      </w:tc>
      <w:tc>
        <w:tcPr>
          <w:tcW w:w="1387" w:type="dxa"/>
          <w:tcBorders>
            <w:right w:val="single" w:sz="4" w:space="0" w:color="auto"/>
          </w:tcBorders>
          <w:vAlign w:val="center"/>
        </w:tcPr>
        <w:p w:rsidR="00F57E18" w:rsidRPr="00A5060B" w:rsidRDefault="00F57E18" w:rsidP="00C01108">
          <w:pPr>
            <w:autoSpaceDE w:val="0"/>
            <w:autoSpaceDN w:val="0"/>
            <w:adjustRightInd w:val="0"/>
            <w:spacing w:after="0" w:line="288" w:lineRule="auto"/>
            <w:jc w:val="center"/>
            <w:rPr>
              <w:rFonts w:ascii="Arial" w:hAnsi="Arial" w:cs="Arial"/>
              <w:b/>
              <w:bCs/>
              <w:sz w:val="14"/>
              <w:szCs w:val="16"/>
            </w:rPr>
          </w:pPr>
          <w:r w:rsidRPr="00A5060B">
            <w:rPr>
              <w:rFonts w:ascii="Arial" w:hAnsi="Arial" w:cs="Arial"/>
              <w:b/>
              <w:bCs/>
              <w:sz w:val="14"/>
              <w:szCs w:val="16"/>
            </w:rPr>
            <w:t xml:space="preserve">Ricardo </w:t>
          </w:r>
          <w:r>
            <w:rPr>
              <w:rFonts w:ascii="Arial" w:hAnsi="Arial" w:cs="Arial"/>
              <w:b/>
              <w:bCs/>
              <w:sz w:val="14"/>
              <w:szCs w:val="16"/>
            </w:rPr>
            <w:t>Sablich Sologuren</w:t>
          </w:r>
        </w:p>
      </w:tc>
      <w:tc>
        <w:tcPr>
          <w:tcW w:w="1497" w:type="dxa"/>
          <w:tcBorders>
            <w:left w:val="single" w:sz="4" w:space="0" w:color="auto"/>
          </w:tcBorders>
          <w:vAlign w:val="center"/>
        </w:tcPr>
        <w:p w:rsidR="00F57E18" w:rsidRPr="00A5060B" w:rsidRDefault="00F57E18" w:rsidP="00F66340">
          <w:pPr>
            <w:spacing w:after="0" w:line="240" w:lineRule="auto"/>
            <w:jc w:val="center"/>
            <w:rPr>
              <w:rFonts w:ascii="Arial" w:hAnsi="Arial" w:cs="Arial"/>
              <w:b/>
              <w:bCs/>
              <w:sz w:val="14"/>
              <w:szCs w:val="16"/>
            </w:rPr>
          </w:pPr>
          <w:r w:rsidRPr="00A5060B">
            <w:rPr>
              <w:rFonts w:ascii="Arial" w:hAnsi="Arial" w:cs="Arial"/>
              <w:b/>
              <w:bCs/>
              <w:sz w:val="14"/>
              <w:szCs w:val="16"/>
            </w:rPr>
            <w:t>Mauricio Gustin De Olarte</w:t>
          </w:r>
        </w:p>
      </w:tc>
      <w:tc>
        <w:tcPr>
          <w:tcW w:w="2268" w:type="dxa"/>
          <w:shd w:val="clear" w:color="auto" w:fill="auto"/>
          <w:vAlign w:val="center"/>
        </w:tcPr>
        <w:p w:rsidR="00F57E18" w:rsidRPr="00A5060B" w:rsidRDefault="00F57E18" w:rsidP="00F66340">
          <w:pPr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</w:rPr>
          </w:pPr>
          <w:r w:rsidRPr="00A5060B">
            <w:rPr>
              <w:rFonts w:ascii="Arial" w:hAnsi="Arial" w:cs="Arial"/>
              <w:b/>
              <w:sz w:val="14"/>
              <w:szCs w:val="16"/>
            </w:rPr>
            <w:t>Rosa Flores de Higa</w:t>
          </w:r>
        </w:p>
      </w:tc>
    </w:tr>
  </w:tbl>
  <w:p w:rsidR="00F57E18" w:rsidRPr="00A5060B" w:rsidRDefault="00F57E18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2BD" w:rsidRDefault="00A822BD" w:rsidP="00A84E22">
      <w:pPr>
        <w:spacing w:after="0" w:line="240" w:lineRule="auto"/>
      </w:pPr>
      <w:r>
        <w:separator/>
      </w:r>
    </w:p>
  </w:footnote>
  <w:footnote w:type="continuationSeparator" w:id="0">
    <w:p w:rsidR="00A822BD" w:rsidRDefault="00A822BD" w:rsidP="00A8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33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2054"/>
      <w:gridCol w:w="4985"/>
      <w:gridCol w:w="1794"/>
    </w:tblGrid>
    <w:tr w:rsidR="00F57E18" w:rsidTr="00F66340">
      <w:trPr>
        <w:trHeight w:val="887"/>
        <w:jc w:val="center"/>
      </w:trPr>
      <w:tc>
        <w:tcPr>
          <w:tcW w:w="205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hideMark/>
        </w:tcPr>
        <w:p w:rsidR="00F57E18" w:rsidRDefault="00F57E18" w:rsidP="00F66340">
          <w:pPr>
            <w:pStyle w:val="Encabezado"/>
            <w:tabs>
              <w:tab w:val="clear" w:pos="4419"/>
              <w:tab w:val="clear" w:pos="8838"/>
            </w:tabs>
            <w:ind w:right="-58"/>
            <w:jc w:val="center"/>
          </w:pPr>
          <w:r>
            <w:rPr>
              <w:noProof/>
              <w:lang w:eastAsia="es-PE"/>
            </w:rPr>
            <w:drawing>
              <wp:anchor distT="0" distB="0" distL="114300" distR="114300" simplePos="0" relativeHeight="251659264" behindDoc="1" locked="0" layoutInCell="1" allowOverlap="1" wp14:anchorId="17D7E977" wp14:editId="512427F0">
                <wp:simplePos x="0" y="0"/>
                <wp:positionH relativeFrom="column">
                  <wp:posOffset>-33550</wp:posOffset>
                </wp:positionH>
                <wp:positionV relativeFrom="paragraph">
                  <wp:posOffset>-8255</wp:posOffset>
                </wp:positionV>
                <wp:extent cx="1234159" cy="602974"/>
                <wp:effectExtent l="0" t="0" r="4445" b="6985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50-x-147-px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159" cy="60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F57E18" w:rsidRPr="006B7462" w:rsidRDefault="00F57E18" w:rsidP="00786DC6">
          <w:pPr>
            <w:tabs>
              <w:tab w:val="left" w:pos="184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MANUAL DEL PROCEDIMIENTO DE </w:t>
          </w:r>
          <w:r w:rsidRPr="00FE3287">
            <w:rPr>
              <w:rFonts w:ascii="Arial" w:hAnsi="Arial" w:cs="Arial"/>
              <w:b/>
              <w:sz w:val="20"/>
              <w:szCs w:val="20"/>
            </w:rPr>
            <w:t>APLICACIÓN DE MEDIDAS CORRECTIVAS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A LAS ENTIDADES TECNICAS</w:t>
          </w:r>
        </w:p>
      </w:tc>
      <w:tc>
        <w:tcPr>
          <w:tcW w:w="179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F57E18" w:rsidRDefault="00F57E18" w:rsidP="00A84E2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93F6E">
            <w:rPr>
              <w:rFonts w:ascii="Arial" w:hAnsi="Arial" w:cs="Arial"/>
              <w:b/>
              <w:sz w:val="20"/>
              <w:szCs w:val="20"/>
            </w:rPr>
            <w:t>MPN-04-1-</w:t>
          </w:r>
          <w:r>
            <w:rPr>
              <w:rFonts w:ascii="Arial" w:hAnsi="Arial" w:cs="Arial"/>
              <w:b/>
              <w:sz w:val="20"/>
              <w:szCs w:val="20"/>
            </w:rPr>
            <w:t>1</w:t>
          </w:r>
          <w:r w:rsidRPr="00993F6E">
            <w:rPr>
              <w:rFonts w:ascii="Arial" w:hAnsi="Arial" w:cs="Arial"/>
              <w:b/>
              <w:sz w:val="20"/>
              <w:szCs w:val="20"/>
            </w:rPr>
            <w:t>0-PR-1-V2-2015</w:t>
          </w:r>
        </w:p>
        <w:p w:rsidR="00F57E18" w:rsidRPr="00A84E22" w:rsidRDefault="00F57E18" w:rsidP="00A84E2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B7462">
            <w:rPr>
              <w:rFonts w:ascii="Arial" w:hAnsi="Arial" w:cs="Arial"/>
              <w:b/>
              <w:sz w:val="20"/>
              <w:szCs w:val="20"/>
            </w:rPr>
            <w:t xml:space="preserve">Pág. N° </w:t>
          </w:r>
          <w:r w:rsidRPr="006B7462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begin"/>
          </w:r>
          <w:r w:rsidRPr="006B7462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6B7462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separate"/>
          </w:r>
          <w:r w:rsidR="00AB6C3B">
            <w:rPr>
              <w:rStyle w:val="Nmerodepgina"/>
              <w:rFonts w:ascii="Arial" w:hAnsi="Arial" w:cs="Arial"/>
              <w:noProof/>
              <w:sz w:val="20"/>
              <w:szCs w:val="20"/>
            </w:rPr>
            <w:t>7</w:t>
          </w:r>
          <w:r w:rsidRPr="006B7462">
            <w:rPr>
              <w:rStyle w:val="Nmerodepgina"/>
              <w:rFonts w:ascii="Arial" w:hAnsi="Arial" w:cs="Arial"/>
              <w:b/>
              <w:sz w:val="20"/>
              <w:szCs w:val="20"/>
            </w:rPr>
            <w:fldChar w:fldCharType="end"/>
          </w:r>
          <w:r w:rsidRPr="006B7462">
            <w:rPr>
              <w:rStyle w:val="Nmerodepgina"/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sz w:val="20"/>
              <w:szCs w:val="20"/>
            </w:rPr>
            <w:t>de 16</w:t>
          </w:r>
        </w:p>
      </w:tc>
    </w:tr>
  </w:tbl>
  <w:p w:rsidR="00F57E18" w:rsidRDefault="00F57E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74807"/>
    <w:multiLevelType w:val="hybridMultilevel"/>
    <w:tmpl w:val="E25218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A0FB9"/>
    <w:multiLevelType w:val="hybridMultilevel"/>
    <w:tmpl w:val="BD5647AE"/>
    <w:lvl w:ilvl="0" w:tplc="74881526">
      <w:start w:val="6"/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697DF7"/>
    <w:multiLevelType w:val="hybridMultilevel"/>
    <w:tmpl w:val="5F3E60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C5782"/>
    <w:multiLevelType w:val="hybridMultilevel"/>
    <w:tmpl w:val="AE86F9A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73B10"/>
    <w:multiLevelType w:val="hybridMultilevel"/>
    <w:tmpl w:val="42AE592C"/>
    <w:lvl w:ilvl="0" w:tplc="6DB8C3DA">
      <w:start w:val="1"/>
      <w:numFmt w:val="decimal"/>
      <w:lvlText w:val="5.%1."/>
      <w:lvlJc w:val="left"/>
      <w:pPr>
        <w:ind w:left="4383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5103" w:hanging="360"/>
      </w:pPr>
    </w:lvl>
    <w:lvl w:ilvl="2" w:tplc="280A001B" w:tentative="1">
      <w:start w:val="1"/>
      <w:numFmt w:val="lowerRoman"/>
      <w:lvlText w:val="%3."/>
      <w:lvlJc w:val="right"/>
      <w:pPr>
        <w:ind w:left="5823" w:hanging="180"/>
      </w:pPr>
    </w:lvl>
    <w:lvl w:ilvl="3" w:tplc="280A000F" w:tentative="1">
      <w:start w:val="1"/>
      <w:numFmt w:val="decimal"/>
      <w:lvlText w:val="%4."/>
      <w:lvlJc w:val="left"/>
      <w:pPr>
        <w:ind w:left="6543" w:hanging="360"/>
      </w:pPr>
    </w:lvl>
    <w:lvl w:ilvl="4" w:tplc="280A0019" w:tentative="1">
      <w:start w:val="1"/>
      <w:numFmt w:val="lowerLetter"/>
      <w:lvlText w:val="%5."/>
      <w:lvlJc w:val="left"/>
      <w:pPr>
        <w:ind w:left="7263" w:hanging="360"/>
      </w:pPr>
    </w:lvl>
    <w:lvl w:ilvl="5" w:tplc="280A001B" w:tentative="1">
      <w:start w:val="1"/>
      <w:numFmt w:val="lowerRoman"/>
      <w:lvlText w:val="%6."/>
      <w:lvlJc w:val="right"/>
      <w:pPr>
        <w:ind w:left="7983" w:hanging="180"/>
      </w:pPr>
    </w:lvl>
    <w:lvl w:ilvl="6" w:tplc="280A000F" w:tentative="1">
      <w:start w:val="1"/>
      <w:numFmt w:val="decimal"/>
      <w:lvlText w:val="%7."/>
      <w:lvlJc w:val="left"/>
      <w:pPr>
        <w:ind w:left="8703" w:hanging="360"/>
      </w:pPr>
    </w:lvl>
    <w:lvl w:ilvl="7" w:tplc="280A0019" w:tentative="1">
      <w:start w:val="1"/>
      <w:numFmt w:val="lowerLetter"/>
      <w:lvlText w:val="%8."/>
      <w:lvlJc w:val="left"/>
      <w:pPr>
        <w:ind w:left="9423" w:hanging="360"/>
      </w:pPr>
    </w:lvl>
    <w:lvl w:ilvl="8" w:tplc="280A001B" w:tentative="1">
      <w:start w:val="1"/>
      <w:numFmt w:val="lowerRoman"/>
      <w:lvlText w:val="%9."/>
      <w:lvlJc w:val="right"/>
      <w:pPr>
        <w:ind w:left="10143" w:hanging="180"/>
      </w:pPr>
    </w:lvl>
  </w:abstractNum>
  <w:abstractNum w:abstractNumId="5">
    <w:nsid w:val="1C122053"/>
    <w:multiLevelType w:val="hybridMultilevel"/>
    <w:tmpl w:val="9B940FD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521FE9"/>
    <w:multiLevelType w:val="hybridMultilevel"/>
    <w:tmpl w:val="F6C6B5F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B5291"/>
    <w:multiLevelType w:val="hybridMultilevel"/>
    <w:tmpl w:val="76C6E8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3DCC"/>
    <w:multiLevelType w:val="hybridMultilevel"/>
    <w:tmpl w:val="E1F87CD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13D6D"/>
    <w:multiLevelType w:val="hybridMultilevel"/>
    <w:tmpl w:val="9BB4CBCC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1E368F6"/>
    <w:multiLevelType w:val="hybridMultilevel"/>
    <w:tmpl w:val="01C2B5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69027E"/>
    <w:multiLevelType w:val="hybridMultilevel"/>
    <w:tmpl w:val="3BBE5A12"/>
    <w:lvl w:ilvl="0" w:tplc="2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5405F95"/>
    <w:multiLevelType w:val="hybridMultilevel"/>
    <w:tmpl w:val="42AE592C"/>
    <w:lvl w:ilvl="0" w:tplc="6DB8C3DA">
      <w:start w:val="1"/>
      <w:numFmt w:val="decimal"/>
      <w:lvlText w:val="5.%1."/>
      <w:lvlJc w:val="left"/>
      <w:pPr>
        <w:ind w:left="4383" w:hanging="360"/>
      </w:pPr>
      <w:rPr>
        <w:rFonts w:hint="default"/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5103" w:hanging="360"/>
      </w:pPr>
    </w:lvl>
    <w:lvl w:ilvl="2" w:tplc="280A001B" w:tentative="1">
      <w:start w:val="1"/>
      <w:numFmt w:val="lowerRoman"/>
      <w:lvlText w:val="%3."/>
      <w:lvlJc w:val="right"/>
      <w:pPr>
        <w:ind w:left="5823" w:hanging="180"/>
      </w:pPr>
    </w:lvl>
    <w:lvl w:ilvl="3" w:tplc="280A000F" w:tentative="1">
      <w:start w:val="1"/>
      <w:numFmt w:val="decimal"/>
      <w:lvlText w:val="%4."/>
      <w:lvlJc w:val="left"/>
      <w:pPr>
        <w:ind w:left="6543" w:hanging="360"/>
      </w:pPr>
    </w:lvl>
    <w:lvl w:ilvl="4" w:tplc="280A0019" w:tentative="1">
      <w:start w:val="1"/>
      <w:numFmt w:val="lowerLetter"/>
      <w:lvlText w:val="%5."/>
      <w:lvlJc w:val="left"/>
      <w:pPr>
        <w:ind w:left="7263" w:hanging="360"/>
      </w:pPr>
    </w:lvl>
    <w:lvl w:ilvl="5" w:tplc="280A001B" w:tentative="1">
      <w:start w:val="1"/>
      <w:numFmt w:val="lowerRoman"/>
      <w:lvlText w:val="%6."/>
      <w:lvlJc w:val="right"/>
      <w:pPr>
        <w:ind w:left="7983" w:hanging="180"/>
      </w:pPr>
    </w:lvl>
    <w:lvl w:ilvl="6" w:tplc="280A000F" w:tentative="1">
      <w:start w:val="1"/>
      <w:numFmt w:val="decimal"/>
      <w:lvlText w:val="%7."/>
      <w:lvlJc w:val="left"/>
      <w:pPr>
        <w:ind w:left="8703" w:hanging="360"/>
      </w:pPr>
    </w:lvl>
    <w:lvl w:ilvl="7" w:tplc="280A0019" w:tentative="1">
      <w:start w:val="1"/>
      <w:numFmt w:val="lowerLetter"/>
      <w:lvlText w:val="%8."/>
      <w:lvlJc w:val="left"/>
      <w:pPr>
        <w:ind w:left="9423" w:hanging="360"/>
      </w:pPr>
    </w:lvl>
    <w:lvl w:ilvl="8" w:tplc="280A001B" w:tentative="1">
      <w:start w:val="1"/>
      <w:numFmt w:val="lowerRoman"/>
      <w:lvlText w:val="%9."/>
      <w:lvlJc w:val="right"/>
      <w:pPr>
        <w:ind w:left="10143" w:hanging="180"/>
      </w:pPr>
    </w:lvl>
  </w:abstractNum>
  <w:abstractNum w:abstractNumId="13">
    <w:nsid w:val="4A823311"/>
    <w:multiLevelType w:val="hybridMultilevel"/>
    <w:tmpl w:val="EC08A6F6"/>
    <w:lvl w:ilvl="0" w:tplc="28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27E777F"/>
    <w:multiLevelType w:val="hybridMultilevel"/>
    <w:tmpl w:val="14A8D5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178D2"/>
    <w:multiLevelType w:val="hybridMultilevel"/>
    <w:tmpl w:val="DB70DEE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600CD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426A26"/>
    <w:multiLevelType w:val="hybridMultilevel"/>
    <w:tmpl w:val="29E23C5A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76438F9"/>
    <w:multiLevelType w:val="hybridMultilevel"/>
    <w:tmpl w:val="20B4FB2C"/>
    <w:lvl w:ilvl="0" w:tplc="83549090">
      <w:start w:val="1"/>
      <w:numFmt w:val="upperRoman"/>
      <w:lvlText w:val="%1."/>
      <w:lvlJc w:val="left"/>
      <w:pPr>
        <w:ind w:left="1863" w:hanging="720"/>
      </w:pPr>
    </w:lvl>
    <w:lvl w:ilvl="1" w:tplc="280A0019">
      <w:start w:val="1"/>
      <w:numFmt w:val="lowerLetter"/>
      <w:lvlText w:val="%2."/>
      <w:lvlJc w:val="left"/>
      <w:pPr>
        <w:ind w:left="2223" w:hanging="360"/>
      </w:pPr>
    </w:lvl>
    <w:lvl w:ilvl="2" w:tplc="280A001B">
      <w:start w:val="1"/>
      <w:numFmt w:val="lowerRoman"/>
      <w:lvlText w:val="%3."/>
      <w:lvlJc w:val="right"/>
      <w:pPr>
        <w:ind w:left="2943" w:hanging="180"/>
      </w:pPr>
    </w:lvl>
    <w:lvl w:ilvl="3" w:tplc="68C8622E">
      <w:start w:val="1"/>
      <w:numFmt w:val="decimal"/>
      <w:lvlText w:val="%4."/>
      <w:lvlJc w:val="left"/>
      <w:pPr>
        <w:ind w:left="3663" w:hanging="360"/>
      </w:pPr>
      <w:rPr>
        <w:b/>
        <w:color w:val="auto"/>
      </w:rPr>
    </w:lvl>
    <w:lvl w:ilvl="4" w:tplc="280A0019">
      <w:start w:val="1"/>
      <w:numFmt w:val="lowerLetter"/>
      <w:lvlText w:val="%5."/>
      <w:lvlJc w:val="left"/>
      <w:pPr>
        <w:ind w:left="4383" w:hanging="360"/>
      </w:pPr>
    </w:lvl>
    <w:lvl w:ilvl="5" w:tplc="280A001B">
      <w:start w:val="1"/>
      <w:numFmt w:val="lowerRoman"/>
      <w:lvlText w:val="%6."/>
      <w:lvlJc w:val="right"/>
      <w:pPr>
        <w:ind w:left="5103" w:hanging="180"/>
      </w:pPr>
    </w:lvl>
    <w:lvl w:ilvl="6" w:tplc="280A000F">
      <w:start w:val="1"/>
      <w:numFmt w:val="decimal"/>
      <w:lvlText w:val="%7."/>
      <w:lvlJc w:val="left"/>
      <w:pPr>
        <w:ind w:left="5823" w:hanging="360"/>
      </w:pPr>
    </w:lvl>
    <w:lvl w:ilvl="7" w:tplc="280A0019">
      <w:start w:val="1"/>
      <w:numFmt w:val="lowerLetter"/>
      <w:lvlText w:val="%8."/>
      <w:lvlJc w:val="left"/>
      <w:pPr>
        <w:ind w:left="6543" w:hanging="360"/>
      </w:pPr>
    </w:lvl>
    <w:lvl w:ilvl="8" w:tplc="280A001B">
      <w:start w:val="1"/>
      <w:numFmt w:val="lowerRoman"/>
      <w:lvlText w:val="%9."/>
      <w:lvlJc w:val="right"/>
      <w:pPr>
        <w:ind w:left="7263" w:hanging="180"/>
      </w:pPr>
    </w:lvl>
  </w:abstractNum>
  <w:abstractNum w:abstractNumId="19">
    <w:nsid w:val="67CA06D3"/>
    <w:multiLevelType w:val="hybridMultilevel"/>
    <w:tmpl w:val="185E12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7151DA"/>
    <w:multiLevelType w:val="hybridMultilevel"/>
    <w:tmpl w:val="B27A846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4E1EC7"/>
    <w:multiLevelType w:val="hybridMultilevel"/>
    <w:tmpl w:val="525AD55A"/>
    <w:lvl w:ilvl="0" w:tplc="65AA8FF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E15BC"/>
    <w:multiLevelType w:val="hybridMultilevel"/>
    <w:tmpl w:val="1B7E2392"/>
    <w:lvl w:ilvl="0" w:tplc="68C8622E">
      <w:start w:val="1"/>
      <w:numFmt w:val="decimal"/>
      <w:lvlText w:val="%1."/>
      <w:lvlJc w:val="left"/>
      <w:pPr>
        <w:ind w:left="3663" w:hanging="360"/>
      </w:pPr>
      <w:rPr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BA58FD"/>
    <w:multiLevelType w:val="hybridMultilevel"/>
    <w:tmpl w:val="3642D1E6"/>
    <w:lvl w:ilvl="0" w:tplc="68C8622E">
      <w:start w:val="1"/>
      <w:numFmt w:val="decimal"/>
      <w:lvlText w:val="%1."/>
      <w:lvlJc w:val="left"/>
      <w:pPr>
        <w:ind w:left="3663" w:hanging="360"/>
      </w:pPr>
      <w:rPr>
        <w:b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2"/>
  </w:num>
  <w:num w:numId="9">
    <w:abstractNumId w:val="19"/>
  </w:num>
  <w:num w:numId="10">
    <w:abstractNumId w:val="10"/>
  </w:num>
  <w:num w:numId="11">
    <w:abstractNumId w:val="3"/>
  </w:num>
  <w:num w:numId="12">
    <w:abstractNumId w:val="0"/>
  </w:num>
  <w:num w:numId="13">
    <w:abstractNumId w:val="14"/>
  </w:num>
  <w:num w:numId="14">
    <w:abstractNumId w:val="22"/>
  </w:num>
  <w:num w:numId="15">
    <w:abstractNumId w:val="6"/>
  </w:num>
  <w:num w:numId="16">
    <w:abstractNumId w:val="21"/>
  </w:num>
  <w:num w:numId="17">
    <w:abstractNumId w:val="16"/>
  </w:num>
  <w:num w:numId="18">
    <w:abstractNumId w:val="15"/>
  </w:num>
  <w:num w:numId="19">
    <w:abstractNumId w:val="20"/>
  </w:num>
  <w:num w:numId="20">
    <w:abstractNumId w:val="9"/>
  </w:num>
  <w:num w:numId="21">
    <w:abstractNumId w:val="13"/>
  </w:num>
  <w:num w:numId="22">
    <w:abstractNumId w:val="17"/>
  </w:num>
  <w:num w:numId="23">
    <w:abstractNumId w:val="5"/>
  </w:num>
  <w:num w:numId="24">
    <w:abstractNumId w:val="2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61vejPg3ye5EAgwtFKXZ8rDKOyY=" w:salt="I9r25xlRnrnX3q4zL4Uky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22"/>
    <w:rsid w:val="000308C0"/>
    <w:rsid w:val="00030A7E"/>
    <w:rsid w:val="000363F7"/>
    <w:rsid w:val="00036E9F"/>
    <w:rsid w:val="00040B45"/>
    <w:rsid w:val="00043B7F"/>
    <w:rsid w:val="00045A89"/>
    <w:rsid w:val="000568F1"/>
    <w:rsid w:val="0006158A"/>
    <w:rsid w:val="00062143"/>
    <w:rsid w:val="000724A9"/>
    <w:rsid w:val="00081A90"/>
    <w:rsid w:val="0008261A"/>
    <w:rsid w:val="000848B5"/>
    <w:rsid w:val="00087CDE"/>
    <w:rsid w:val="000915ED"/>
    <w:rsid w:val="000939E2"/>
    <w:rsid w:val="00096625"/>
    <w:rsid w:val="000B46D5"/>
    <w:rsid w:val="000B6586"/>
    <w:rsid w:val="000B6676"/>
    <w:rsid w:val="000C77A8"/>
    <w:rsid w:val="000D47FB"/>
    <w:rsid w:val="000F05F4"/>
    <w:rsid w:val="000F55A9"/>
    <w:rsid w:val="000F6548"/>
    <w:rsid w:val="000F6BAE"/>
    <w:rsid w:val="00100109"/>
    <w:rsid w:val="00105DBB"/>
    <w:rsid w:val="00106B43"/>
    <w:rsid w:val="00106F99"/>
    <w:rsid w:val="00107B3B"/>
    <w:rsid w:val="00111F3B"/>
    <w:rsid w:val="00130335"/>
    <w:rsid w:val="001338C3"/>
    <w:rsid w:val="00141042"/>
    <w:rsid w:val="00161666"/>
    <w:rsid w:val="00163BE1"/>
    <w:rsid w:val="001678B0"/>
    <w:rsid w:val="00184A30"/>
    <w:rsid w:val="0019128F"/>
    <w:rsid w:val="001915BD"/>
    <w:rsid w:val="00195A74"/>
    <w:rsid w:val="00197720"/>
    <w:rsid w:val="001D3EB1"/>
    <w:rsid w:val="001E3C72"/>
    <w:rsid w:val="001F27F7"/>
    <w:rsid w:val="002078C0"/>
    <w:rsid w:val="00221B3C"/>
    <w:rsid w:val="002226B0"/>
    <w:rsid w:val="0023260A"/>
    <w:rsid w:val="00243AB5"/>
    <w:rsid w:val="0024614D"/>
    <w:rsid w:val="00251DF4"/>
    <w:rsid w:val="002528BE"/>
    <w:rsid w:val="00252FF8"/>
    <w:rsid w:val="0025739C"/>
    <w:rsid w:val="00263408"/>
    <w:rsid w:val="0026687B"/>
    <w:rsid w:val="002671D9"/>
    <w:rsid w:val="00267C28"/>
    <w:rsid w:val="00273849"/>
    <w:rsid w:val="00274879"/>
    <w:rsid w:val="002837FD"/>
    <w:rsid w:val="00285BCF"/>
    <w:rsid w:val="00286CB7"/>
    <w:rsid w:val="00286D63"/>
    <w:rsid w:val="002877F1"/>
    <w:rsid w:val="00290E9B"/>
    <w:rsid w:val="00294BD9"/>
    <w:rsid w:val="00297025"/>
    <w:rsid w:val="002A18A3"/>
    <w:rsid w:val="002A52E4"/>
    <w:rsid w:val="002A63CE"/>
    <w:rsid w:val="002C65A5"/>
    <w:rsid w:val="002D3715"/>
    <w:rsid w:val="002D4FCA"/>
    <w:rsid w:val="002E698C"/>
    <w:rsid w:val="002F1B2A"/>
    <w:rsid w:val="002F3162"/>
    <w:rsid w:val="002F67C3"/>
    <w:rsid w:val="00304695"/>
    <w:rsid w:val="00321A06"/>
    <w:rsid w:val="0032583B"/>
    <w:rsid w:val="00333465"/>
    <w:rsid w:val="00334F38"/>
    <w:rsid w:val="0034108C"/>
    <w:rsid w:val="00353BCA"/>
    <w:rsid w:val="003608BB"/>
    <w:rsid w:val="00363ADC"/>
    <w:rsid w:val="003666D3"/>
    <w:rsid w:val="003734DE"/>
    <w:rsid w:val="003763C0"/>
    <w:rsid w:val="00381F1E"/>
    <w:rsid w:val="00396329"/>
    <w:rsid w:val="003B7636"/>
    <w:rsid w:val="003C77B9"/>
    <w:rsid w:val="003D0A32"/>
    <w:rsid w:val="003D29FE"/>
    <w:rsid w:val="003D2DB0"/>
    <w:rsid w:val="003E1E09"/>
    <w:rsid w:val="003E2846"/>
    <w:rsid w:val="003E3C3E"/>
    <w:rsid w:val="003E7F8E"/>
    <w:rsid w:val="003F03E7"/>
    <w:rsid w:val="003F077F"/>
    <w:rsid w:val="00413CD2"/>
    <w:rsid w:val="00417661"/>
    <w:rsid w:val="00424752"/>
    <w:rsid w:val="00424A0A"/>
    <w:rsid w:val="00442AEE"/>
    <w:rsid w:val="0044501F"/>
    <w:rsid w:val="00445BB2"/>
    <w:rsid w:val="004465B1"/>
    <w:rsid w:val="00457184"/>
    <w:rsid w:val="00466CFC"/>
    <w:rsid w:val="00467BC4"/>
    <w:rsid w:val="0047287D"/>
    <w:rsid w:val="004800DA"/>
    <w:rsid w:val="00483340"/>
    <w:rsid w:val="00492DE9"/>
    <w:rsid w:val="00495A35"/>
    <w:rsid w:val="004B38C4"/>
    <w:rsid w:val="004B40F0"/>
    <w:rsid w:val="004C1E6F"/>
    <w:rsid w:val="004C368F"/>
    <w:rsid w:val="004F66E2"/>
    <w:rsid w:val="00505A71"/>
    <w:rsid w:val="005140C4"/>
    <w:rsid w:val="00514D47"/>
    <w:rsid w:val="005179AE"/>
    <w:rsid w:val="00525056"/>
    <w:rsid w:val="005255D0"/>
    <w:rsid w:val="00530570"/>
    <w:rsid w:val="005317D4"/>
    <w:rsid w:val="0054002D"/>
    <w:rsid w:val="0054306F"/>
    <w:rsid w:val="005454B6"/>
    <w:rsid w:val="00546800"/>
    <w:rsid w:val="00557263"/>
    <w:rsid w:val="005721E2"/>
    <w:rsid w:val="00581B4A"/>
    <w:rsid w:val="00585AE4"/>
    <w:rsid w:val="00587F9E"/>
    <w:rsid w:val="005A4D28"/>
    <w:rsid w:val="005A6950"/>
    <w:rsid w:val="005B7D34"/>
    <w:rsid w:val="005C2E01"/>
    <w:rsid w:val="005C4AFB"/>
    <w:rsid w:val="005D333C"/>
    <w:rsid w:val="005D4A71"/>
    <w:rsid w:val="005E1C73"/>
    <w:rsid w:val="00604E9B"/>
    <w:rsid w:val="00631DAE"/>
    <w:rsid w:val="006379EF"/>
    <w:rsid w:val="00654B91"/>
    <w:rsid w:val="00686601"/>
    <w:rsid w:val="0069201C"/>
    <w:rsid w:val="00695E63"/>
    <w:rsid w:val="006A092E"/>
    <w:rsid w:val="006A2F56"/>
    <w:rsid w:val="006A373A"/>
    <w:rsid w:val="006B2357"/>
    <w:rsid w:val="006B6A4A"/>
    <w:rsid w:val="0070597C"/>
    <w:rsid w:val="00730465"/>
    <w:rsid w:val="007507D9"/>
    <w:rsid w:val="00753C61"/>
    <w:rsid w:val="00757EA1"/>
    <w:rsid w:val="00765F2B"/>
    <w:rsid w:val="00780DA5"/>
    <w:rsid w:val="00786DC6"/>
    <w:rsid w:val="00790A43"/>
    <w:rsid w:val="007940BB"/>
    <w:rsid w:val="0079413F"/>
    <w:rsid w:val="00797F9F"/>
    <w:rsid w:val="007A6301"/>
    <w:rsid w:val="007B3EFA"/>
    <w:rsid w:val="007B5DA2"/>
    <w:rsid w:val="007C4410"/>
    <w:rsid w:val="007D29B4"/>
    <w:rsid w:val="007E1FDD"/>
    <w:rsid w:val="007F3D28"/>
    <w:rsid w:val="00800F6D"/>
    <w:rsid w:val="00804E33"/>
    <w:rsid w:val="00811C9E"/>
    <w:rsid w:val="00814AB2"/>
    <w:rsid w:val="00827D10"/>
    <w:rsid w:val="00833CDA"/>
    <w:rsid w:val="00835368"/>
    <w:rsid w:val="00851648"/>
    <w:rsid w:val="008517E3"/>
    <w:rsid w:val="00860D0B"/>
    <w:rsid w:val="00873EA0"/>
    <w:rsid w:val="00877966"/>
    <w:rsid w:val="00882FD6"/>
    <w:rsid w:val="00893EE3"/>
    <w:rsid w:val="00895113"/>
    <w:rsid w:val="008967B8"/>
    <w:rsid w:val="008A789E"/>
    <w:rsid w:val="008B16D1"/>
    <w:rsid w:val="008B20B7"/>
    <w:rsid w:val="008B410B"/>
    <w:rsid w:val="008C7B00"/>
    <w:rsid w:val="008D15B9"/>
    <w:rsid w:val="008D42B6"/>
    <w:rsid w:val="008E6B3D"/>
    <w:rsid w:val="008F401E"/>
    <w:rsid w:val="00902C02"/>
    <w:rsid w:val="0090329B"/>
    <w:rsid w:val="00906F3E"/>
    <w:rsid w:val="00932A53"/>
    <w:rsid w:val="00933285"/>
    <w:rsid w:val="00967CED"/>
    <w:rsid w:val="0097143C"/>
    <w:rsid w:val="00974210"/>
    <w:rsid w:val="00977EF8"/>
    <w:rsid w:val="00982D24"/>
    <w:rsid w:val="00993316"/>
    <w:rsid w:val="00993F6E"/>
    <w:rsid w:val="0099489F"/>
    <w:rsid w:val="009A64BF"/>
    <w:rsid w:val="009B0EDA"/>
    <w:rsid w:val="009B627C"/>
    <w:rsid w:val="009B7BF9"/>
    <w:rsid w:val="009C7F76"/>
    <w:rsid w:val="009E0BC0"/>
    <w:rsid w:val="009F0AE7"/>
    <w:rsid w:val="00A05AA5"/>
    <w:rsid w:val="00A07DB4"/>
    <w:rsid w:val="00A112DC"/>
    <w:rsid w:val="00A201CD"/>
    <w:rsid w:val="00A218B7"/>
    <w:rsid w:val="00A30293"/>
    <w:rsid w:val="00A3035C"/>
    <w:rsid w:val="00A313DB"/>
    <w:rsid w:val="00A3273C"/>
    <w:rsid w:val="00A436DF"/>
    <w:rsid w:val="00A5060B"/>
    <w:rsid w:val="00A50A2C"/>
    <w:rsid w:val="00A56B2F"/>
    <w:rsid w:val="00A57152"/>
    <w:rsid w:val="00A61852"/>
    <w:rsid w:val="00A72A93"/>
    <w:rsid w:val="00A81EC6"/>
    <w:rsid w:val="00A822BD"/>
    <w:rsid w:val="00A84E22"/>
    <w:rsid w:val="00A90B22"/>
    <w:rsid w:val="00AB6C3B"/>
    <w:rsid w:val="00AC1667"/>
    <w:rsid w:val="00AD72DD"/>
    <w:rsid w:val="00AD75CA"/>
    <w:rsid w:val="00AE0762"/>
    <w:rsid w:val="00AF2394"/>
    <w:rsid w:val="00B009F1"/>
    <w:rsid w:val="00B015F9"/>
    <w:rsid w:val="00B07A50"/>
    <w:rsid w:val="00B32621"/>
    <w:rsid w:val="00B35F9B"/>
    <w:rsid w:val="00B43F2D"/>
    <w:rsid w:val="00B4446D"/>
    <w:rsid w:val="00B64DCB"/>
    <w:rsid w:val="00B67BB6"/>
    <w:rsid w:val="00B7078B"/>
    <w:rsid w:val="00B72210"/>
    <w:rsid w:val="00B938DC"/>
    <w:rsid w:val="00BA774F"/>
    <w:rsid w:val="00BB19EC"/>
    <w:rsid w:val="00BB26B9"/>
    <w:rsid w:val="00BB3170"/>
    <w:rsid w:val="00BC3A50"/>
    <w:rsid w:val="00BC7812"/>
    <w:rsid w:val="00BD24A3"/>
    <w:rsid w:val="00BE162F"/>
    <w:rsid w:val="00BF6835"/>
    <w:rsid w:val="00C01108"/>
    <w:rsid w:val="00C03053"/>
    <w:rsid w:val="00C13225"/>
    <w:rsid w:val="00C20F9D"/>
    <w:rsid w:val="00C30C98"/>
    <w:rsid w:val="00C44796"/>
    <w:rsid w:val="00C50950"/>
    <w:rsid w:val="00C60F5C"/>
    <w:rsid w:val="00C645F8"/>
    <w:rsid w:val="00C80CD3"/>
    <w:rsid w:val="00C82464"/>
    <w:rsid w:val="00C91D24"/>
    <w:rsid w:val="00C94AF4"/>
    <w:rsid w:val="00C962CA"/>
    <w:rsid w:val="00CB4142"/>
    <w:rsid w:val="00CC4E88"/>
    <w:rsid w:val="00CD761F"/>
    <w:rsid w:val="00CE3E5C"/>
    <w:rsid w:val="00CF2111"/>
    <w:rsid w:val="00CF6C25"/>
    <w:rsid w:val="00D00649"/>
    <w:rsid w:val="00D0346A"/>
    <w:rsid w:val="00D04512"/>
    <w:rsid w:val="00D141ED"/>
    <w:rsid w:val="00D207DF"/>
    <w:rsid w:val="00D2515F"/>
    <w:rsid w:val="00D317AB"/>
    <w:rsid w:val="00D32443"/>
    <w:rsid w:val="00D36F34"/>
    <w:rsid w:val="00D62BA8"/>
    <w:rsid w:val="00D70B26"/>
    <w:rsid w:val="00D75854"/>
    <w:rsid w:val="00DA27C8"/>
    <w:rsid w:val="00DC0B7C"/>
    <w:rsid w:val="00DC5EC3"/>
    <w:rsid w:val="00DD240F"/>
    <w:rsid w:val="00DE106A"/>
    <w:rsid w:val="00E01737"/>
    <w:rsid w:val="00E102F9"/>
    <w:rsid w:val="00E13DCD"/>
    <w:rsid w:val="00E143F2"/>
    <w:rsid w:val="00E15C79"/>
    <w:rsid w:val="00E2192B"/>
    <w:rsid w:val="00E22B0B"/>
    <w:rsid w:val="00E27FAA"/>
    <w:rsid w:val="00E32AF5"/>
    <w:rsid w:val="00E37845"/>
    <w:rsid w:val="00E43394"/>
    <w:rsid w:val="00E43CF6"/>
    <w:rsid w:val="00E5143B"/>
    <w:rsid w:val="00E61132"/>
    <w:rsid w:val="00E679B3"/>
    <w:rsid w:val="00E829F7"/>
    <w:rsid w:val="00E86CA0"/>
    <w:rsid w:val="00E9238E"/>
    <w:rsid w:val="00E96F65"/>
    <w:rsid w:val="00EB030F"/>
    <w:rsid w:val="00EB2C26"/>
    <w:rsid w:val="00EC043F"/>
    <w:rsid w:val="00EC226C"/>
    <w:rsid w:val="00EC6F62"/>
    <w:rsid w:val="00ED4D76"/>
    <w:rsid w:val="00ED796A"/>
    <w:rsid w:val="00ED7CE6"/>
    <w:rsid w:val="00EE25AB"/>
    <w:rsid w:val="00EE482F"/>
    <w:rsid w:val="00EF1A49"/>
    <w:rsid w:val="00F00CA5"/>
    <w:rsid w:val="00F164B4"/>
    <w:rsid w:val="00F221F4"/>
    <w:rsid w:val="00F258E3"/>
    <w:rsid w:val="00F377E3"/>
    <w:rsid w:val="00F37FEC"/>
    <w:rsid w:val="00F55250"/>
    <w:rsid w:val="00F57E18"/>
    <w:rsid w:val="00F618B5"/>
    <w:rsid w:val="00F66340"/>
    <w:rsid w:val="00F70B9B"/>
    <w:rsid w:val="00F73174"/>
    <w:rsid w:val="00F73335"/>
    <w:rsid w:val="00F736D0"/>
    <w:rsid w:val="00F745BC"/>
    <w:rsid w:val="00F760D6"/>
    <w:rsid w:val="00FA28B4"/>
    <w:rsid w:val="00FB1062"/>
    <w:rsid w:val="00FB38B1"/>
    <w:rsid w:val="00FD0CDC"/>
    <w:rsid w:val="00FD7E30"/>
    <w:rsid w:val="00FE3287"/>
    <w:rsid w:val="00FF3376"/>
    <w:rsid w:val="00FF59DA"/>
    <w:rsid w:val="00FF6B38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AB98A5-B676-43E0-82BF-797386D5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E22"/>
  </w:style>
  <w:style w:type="paragraph" w:styleId="Ttulo1">
    <w:name w:val="heading 1"/>
    <w:basedOn w:val="Normal"/>
    <w:next w:val="Normal"/>
    <w:link w:val="Ttulo1Car"/>
    <w:uiPriority w:val="9"/>
    <w:qFormat/>
    <w:rsid w:val="00A84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84E2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4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34"/>
    <w:rsid w:val="00A84E22"/>
  </w:style>
  <w:style w:type="paragraph" w:customStyle="1" w:styleId="TtulodeTDC1">
    <w:name w:val="Título de TDC1"/>
    <w:basedOn w:val="Ttulo1"/>
    <w:next w:val="Normal"/>
    <w:uiPriority w:val="99"/>
    <w:qFormat/>
    <w:rsid w:val="00A84E22"/>
    <w:pPr>
      <w:outlineLvl w:val="9"/>
    </w:pPr>
    <w:rPr>
      <w:rFonts w:ascii="Cambria" w:eastAsia="Times New Roman" w:hAnsi="Cambria" w:cs="Times New Roman"/>
      <w:color w:val="365F91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A84E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4E22"/>
  </w:style>
  <w:style w:type="paragraph" w:styleId="Piedepgina">
    <w:name w:val="footer"/>
    <w:basedOn w:val="Normal"/>
    <w:link w:val="PiedepginaCar"/>
    <w:uiPriority w:val="99"/>
    <w:unhideWhenUsed/>
    <w:rsid w:val="00A84E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E22"/>
  </w:style>
  <w:style w:type="character" w:styleId="Nmerodepgina">
    <w:name w:val="page number"/>
    <w:basedOn w:val="Fuentedeprrafopredeter"/>
    <w:unhideWhenUsed/>
    <w:rsid w:val="00A84E22"/>
  </w:style>
  <w:style w:type="character" w:customStyle="1" w:styleId="Ttulo1Car">
    <w:name w:val="Título 1 Car"/>
    <w:basedOn w:val="Fuentedeprrafopredeter"/>
    <w:link w:val="Ttulo1"/>
    <w:uiPriority w:val="9"/>
    <w:rsid w:val="00A84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4B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D3E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A3A57-D4C2-4DE0-880D-C6A493A4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2008</Words>
  <Characters>11045</Characters>
  <Application>Microsoft Office Word</Application>
  <DocSecurity>8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Mivivienda S.A.</Company>
  <LinksUpToDate>false</LinksUpToDate>
  <CharactersWithSpaces>13027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 Jimenez, Jiuliana Jhersy</dc:creator>
  <cp:lastModifiedBy>Cerpa Vilchez, Carlos Guillermo</cp:lastModifiedBy>
  <cp:revision>2</cp:revision>
  <cp:lastPrinted>2016-02-02T15:01:00Z</cp:lastPrinted>
  <dcterms:created xsi:type="dcterms:W3CDTF">2016-02-10T17:24:00Z</dcterms:created>
  <dcterms:modified xsi:type="dcterms:W3CDTF">2016-02-10T17:24:00Z</dcterms:modified>
</cp:coreProperties>
</file>